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31F65" w14:textId="093CF759" w:rsidR="00D44A0A" w:rsidRPr="00085791" w:rsidRDefault="00085791" w:rsidP="00D44A0A">
      <w:pPr>
        <w:pStyle w:val="Heading1"/>
        <w:rPr>
          <w:rFonts w:asciiTheme="minorHAnsi" w:hAnsiTheme="minorHAnsi" w:cstheme="minorHAnsi"/>
          <w:color w:val="000000" w:themeColor="text1"/>
          <w:sz w:val="24"/>
          <w:szCs w:val="24"/>
        </w:rPr>
      </w:pPr>
      <w:r w:rsidRPr="00085791">
        <w:rPr>
          <w:rFonts w:asciiTheme="minorHAnsi" w:hAnsiTheme="minorHAnsi" w:cstheme="minorHAnsi"/>
          <w:color w:val="000000" w:themeColor="text1"/>
          <w:sz w:val="24"/>
          <w:szCs w:val="24"/>
        </w:rPr>
        <w:t xml:space="preserve">HR/Pay address: </w:t>
      </w:r>
      <w:hyperlink r:id="rId6" w:history="1">
        <w:r w:rsidR="00D44A0A" w:rsidRPr="00085791">
          <w:rPr>
            <w:rStyle w:val="Hyperlink"/>
            <w:rFonts w:asciiTheme="minorHAnsi" w:hAnsiTheme="minorHAnsi" w:cstheme="minorHAnsi"/>
            <w:sz w:val="24"/>
            <w:szCs w:val="24"/>
          </w:rPr>
          <w:t>hr.ku.edu</w:t>
        </w:r>
      </w:hyperlink>
    </w:p>
    <w:p w14:paraId="0F1A30B6" w14:textId="297B0759" w:rsidR="0004056C" w:rsidRPr="00085791" w:rsidRDefault="006B2259" w:rsidP="00D44A0A">
      <w:pPr>
        <w:pStyle w:val="Heading1"/>
        <w:rPr>
          <w:rFonts w:asciiTheme="minorHAnsi" w:hAnsiTheme="minorHAnsi" w:cstheme="minorHAnsi"/>
          <w:color w:val="000000" w:themeColor="text1"/>
        </w:rPr>
      </w:pPr>
      <w:hyperlink r:id="rId7" w:history="1">
        <w:r w:rsidR="00D44A0A" w:rsidRPr="00085791">
          <w:rPr>
            <w:rStyle w:val="Hyperlink"/>
            <w:rFonts w:asciiTheme="minorHAnsi" w:hAnsiTheme="minorHAnsi" w:cstheme="minorHAnsi"/>
          </w:rPr>
          <w:t>Vacation</w:t>
        </w:r>
      </w:hyperlink>
      <w:r w:rsidR="00D44A0A" w:rsidRPr="00085791">
        <w:rPr>
          <w:rFonts w:asciiTheme="minorHAnsi" w:hAnsiTheme="minorHAnsi" w:cstheme="minorHAnsi"/>
          <w:color w:val="000000" w:themeColor="text1"/>
        </w:rPr>
        <w:t xml:space="preserve"> Accrual</w:t>
      </w:r>
    </w:p>
    <w:p w14:paraId="65367474" w14:textId="2B49FB5F" w:rsidR="00D44A0A" w:rsidRPr="00085791" w:rsidRDefault="00D44A0A">
      <w:pPr>
        <w:rPr>
          <w:rFonts w:eastAsia="Times New Roman" w:cstheme="minorHAnsi"/>
          <w:color w:val="333333"/>
          <w:sz w:val="23"/>
          <w:szCs w:val="23"/>
        </w:rPr>
      </w:pPr>
      <w:r w:rsidRPr="00085791">
        <w:rPr>
          <w:rFonts w:eastAsia="Times New Roman" w:cstheme="minorHAnsi"/>
          <w:color w:val="333333"/>
          <w:sz w:val="23"/>
          <w:szCs w:val="23"/>
        </w:rPr>
        <w:t>Are you wondering if you have accrued the maximum vacation hours for th</w:t>
      </w:r>
      <w:r w:rsidR="00085791" w:rsidRPr="00085791">
        <w:rPr>
          <w:rFonts w:eastAsia="Times New Roman" w:cstheme="minorHAnsi"/>
          <w:color w:val="333333"/>
          <w:sz w:val="23"/>
          <w:szCs w:val="23"/>
        </w:rPr>
        <w:t>is</w:t>
      </w:r>
      <w:r w:rsidRPr="00085791">
        <w:rPr>
          <w:rFonts w:eastAsia="Times New Roman" w:cstheme="minorHAnsi"/>
          <w:color w:val="333333"/>
          <w:sz w:val="23"/>
          <w:szCs w:val="23"/>
        </w:rPr>
        <w:t xml:space="preserve"> fiscal year</w:t>
      </w:r>
      <w:r w:rsidR="002E746B" w:rsidRPr="00085791">
        <w:rPr>
          <w:rFonts w:eastAsia="Times New Roman" w:cstheme="minorHAnsi"/>
          <w:color w:val="333333"/>
          <w:sz w:val="23"/>
          <w:szCs w:val="23"/>
        </w:rPr>
        <w:t xml:space="preserve">? </w:t>
      </w:r>
      <w:r w:rsidRPr="00085791">
        <w:rPr>
          <w:rFonts w:cstheme="minorHAnsi"/>
          <w:color w:val="333333"/>
          <w:sz w:val="23"/>
          <w:szCs w:val="23"/>
        </w:rPr>
        <w:t>You can see your Fiscal Year accruals in the Absence Balances tile in</w:t>
      </w:r>
      <w:hyperlink r:id="rId8" w:history="1">
        <w:r w:rsidRPr="00085791">
          <w:rPr>
            <w:rStyle w:val="Hyperlink"/>
            <w:rFonts w:cstheme="minorHAnsi"/>
            <w:sz w:val="23"/>
            <w:szCs w:val="23"/>
          </w:rPr>
          <w:t xml:space="preserve"> HR/Pay</w:t>
        </w:r>
      </w:hyperlink>
      <w:r w:rsidR="002E746B" w:rsidRPr="00085791">
        <w:rPr>
          <w:rFonts w:cstheme="minorHAnsi"/>
          <w:color w:val="333333"/>
          <w:sz w:val="23"/>
          <w:szCs w:val="23"/>
        </w:rPr>
        <w:t>.</w:t>
      </w:r>
      <w:r w:rsidR="002E746B" w:rsidRPr="00085791">
        <w:rPr>
          <w:rFonts w:eastAsia="Times New Roman" w:cstheme="minorHAnsi"/>
          <w:color w:val="333333"/>
          <w:sz w:val="23"/>
          <w:szCs w:val="23"/>
        </w:rPr>
        <w:t xml:space="preserve"> </w:t>
      </w:r>
      <w:r w:rsidR="00314BBE">
        <w:rPr>
          <w:rFonts w:eastAsia="Times New Roman" w:cstheme="minorHAnsi"/>
          <w:color w:val="333333"/>
          <w:sz w:val="23"/>
          <w:szCs w:val="23"/>
        </w:rPr>
        <w:t>A</w:t>
      </w:r>
      <w:r w:rsidRPr="00085791">
        <w:rPr>
          <w:rFonts w:eastAsia="Times New Roman" w:cstheme="minorHAnsi"/>
          <w:color w:val="333333"/>
          <w:sz w:val="23"/>
          <w:szCs w:val="23"/>
        </w:rPr>
        <w:t>ccruals are as of the end of the previous pay period</w:t>
      </w:r>
      <w:r w:rsidR="00FB2EFD" w:rsidRPr="00085791">
        <w:rPr>
          <w:rFonts w:eastAsia="Times New Roman" w:cstheme="minorHAnsi"/>
          <w:color w:val="333333"/>
          <w:sz w:val="23"/>
          <w:szCs w:val="23"/>
        </w:rPr>
        <w:t xml:space="preserve">. </w:t>
      </w:r>
      <w:r w:rsidR="00DD1D4A">
        <w:rPr>
          <w:rFonts w:eastAsia="Times New Roman" w:cstheme="minorHAnsi"/>
          <w:color w:val="333333"/>
          <w:sz w:val="23"/>
          <w:szCs w:val="23"/>
        </w:rPr>
        <w:t>(Supervisors may also view balance details, see end of document.)</w:t>
      </w:r>
    </w:p>
    <w:p w14:paraId="444F7661" w14:textId="1388D041" w:rsidR="007B4EDE" w:rsidRPr="00085791" w:rsidRDefault="006B2259">
      <w:pPr>
        <w:rPr>
          <w:rFonts w:eastAsia="Times New Roman" w:cstheme="minorHAnsi"/>
          <w:i/>
          <w:iCs/>
          <w:color w:val="333333"/>
          <w:sz w:val="23"/>
          <w:szCs w:val="23"/>
        </w:rPr>
      </w:pPr>
      <w:hyperlink r:id="rId9" w:history="1">
        <w:r w:rsidR="00D44A0A" w:rsidRPr="00085791">
          <w:rPr>
            <w:rStyle w:val="Hyperlink"/>
            <w:rFonts w:eastAsia="Times New Roman" w:cstheme="minorHAnsi"/>
            <w:i/>
            <w:iCs/>
            <w:sz w:val="23"/>
            <w:szCs w:val="23"/>
          </w:rPr>
          <w:t>Time and Absence</w:t>
        </w:r>
      </w:hyperlink>
      <w:r w:rsidR="00D44A0A" w:rsidRPr="00085791">
        <w:rPr>
          <w:rFonts w:eastAsia="Times New Roman" w:cstheme="minorHAnsi"/>
          <w:color w:val="333333"/>
          <w:sz w:val="23"/>
          <w:szCs w:val="23"/>
        </w:rPr>
        <w:t xml:space="preserve"> tile</w:t>
      </w:r>
      <w:r w:rsidR="00D44A0A" w:rsidRPr="00085791">
        <w:rPr>
          <w:rFonts w:eastAsia="Times New Roman" w:cstheme="minorHAnsi"/>
          <w:i/>
          <w:iCs/>
          <w:color w:val="333333"/>
          <w:sz w:val="23"/>
          <w:szCs w:val="23"/>
        </w:rPr>
        <w:t xml:space="preserve">&gt;Absence Balances, </w:t>
      </w:r>
      <w:r w:rsidR="00D44A0A" w:rsidRPr="00085791">
        <w:rPr>
          <w:rFonts w:eastAsia="Times New Roman" w:cstheme="minorHAnsi"/>
          <w:color w:val="333333"/>
          <w:sz w:val="23"/>
          <w:szCs w:val="23"/>
        </w:rPr>
        <w:t>click on the</w:t>
      </w:r>
      <w:r w:rsidR="00D44A0A" w:rsidRPr="00085791">
        <w:rPr>
          <w:rFonts w:eastAsia="Times New Roman" w:cstheme="minorHAnsi"/>
          <w:i/>
          <w:iCs/>
          <w:color w:val="333333"/>
          <w:sz w:val="23"/>
          <w:szCs w:val="23"/>
        </w:rPr>
        <w:t xml:space="preserve"> Vacation Leave Balance</w:t>
      </w:r>
    </w:p>
    <w:p w14:paraId="4B47A25C" w14:textId="7A827463" w:rsidR="00D44A0A" w:rsidRPr="00085791" w:rsidRDefault="00D44A0A">
      <w:pPr>
        <w:rPr>
          <w:rFonts w:eastAsia="Times New Roman" w:cstheme="minorHAnsi"/>
          <w:color w:val="333333"/>
          <w:sz w:val="23"/>
          <w:szCs w:val="23"/>
        </w:rPr>
      </w:pPr>
      <w:r w:rsidRPr="00085791">
        <w:rPr>
          <w:rFonts w:eastAsia="Times New Roman" w:cstheme="minorHAnsi"/>
          <w:color w:val="333333"/>
          <w:sz w:val="23"/>
          <w:szCs w:val="23"/>
        </w:rPr>
        <w:t xml:space="preserve">Balance details will open to show vacation </w:t>
      </w:r>
      <w:r w:rsidRPr="00085791">
        <w:rPr>
          <w:rFonts w:eastAsia="Times New Roman" w:cstheme="minorHAnsi"/>
          <w:i/>
          <w:iCs/>
          <w:color w:val="333333"/>
          <w:sz w:val="23"/>
          <w:szCs w:val="23"/>
        </w:rPr>
        <w:t>Earned</w:t>
      </w:r>
      <w:r w:rsidRPr="00085791">
        <w:rPr>
          <w:rFonts w:eastAsia="Times New Roman" w:cstheme="minorHAnsi"/>
          <w:color w:val="333333"/>
          <w:sz w:val="23"/>
          <w:szCs w:val="23"/>
        </w:rPr>
        <w:t xml:space="preserve"> field for the current Fiscal Year.</w:t>
      </w:r>
    </w:p>
    <w:p w14:paraId="3F08524F" w14:textId="117742C3" w:rsidR="00D44A0A" w:rsidRPr="00085791" w:rsidRDefault="00D44A0A">
      <w:pPr>
        <w:rPr>
          <w:rFonts w:eastAsia="Times New Roman" w:cstheme="minorHAnsi"/>
          <w:color w:val="333333"/>
          <w:sz w:val="23"/>
          <w:szCs w:val="23"/>
        </w:rPr>
      </w:pPr>
      <w:r w:rsidRPr="00085791">
        <w:rPr>
          <w:rFonts w:eastAsia="Times New Roman" w:cstheme="minorHAnsi"/>
          <w:color w:val="333333"/>
          <w:sz w:val="23"/>
          <w:szCs w:val="23"/>
        </w:rPr>
        <w:t>An eligible employee may earn up to 176 hours of Vacation each fiscal year and have a maximum balance of 304 hours. If the Earned hours are 176 as of the 22</w:t>
      </w:r>
      <w:r w:rsidRPr="00085791">
        <w:rPr>
          <w:rFonts w:eastAsia="Times New Roman" w:cstheme="minorHAnsi"/>
          <w:color w:val="333333"/>
          <w:sz w:val="23"/>
          <w:szCs w:val="23"/>
          <w:vertAlign w:val="superscript"/>
        </w:rPr>
        <w:t>nd</w:t>
      </w:r>
      <w:r w:rsidRPr="00085791">
        <w:rPr>
          <w:rFonts w:eastAsia="Times New Roman" w:cstheme="minorHAnsi"/>
          <w:color w:val="333333"/>
          <w:sz w:val="23"/>
          <w:szCs w:val="23"/>
        </w:rPr>
        <w:t xml:space="preserve"> paycheck of the Fiscal Year, the employee will not accrue again until the completion of the first payroll period of </w:t>
      </w:r>
      <w:r w:rsidR="006F2C26">
        <w:rPr>
          <w:rFonts w:eastAsia="Times New Roman" w:cstheme="minorHAnsi"/>
          <w:color w:val="333333"/>
          <w:sz w:val="23"/>
          <w:szCs w:val="23"/>
        </w:rPr>
        <w:t xml:space="preserve">the new </w:t>
      </w:r>
      <w:r w:rsidRPr="00085791">
        <w:rPr>
          <w:rFonts w:eastAsia="Times New Roman" w:cstheme="minorHAnsi"/>
          <w:color w:val="333333"/>
          <w:sz w:val="23"/>
          <w:szCs w:val="23"/>
        </w:rPr>
        <w:t xml:space="preserve">fiscal year. (8 hours X 22 payroll periods = 176 hours) See </w:t>
      </w:r>
      <w:hyperlink r:id="rId10" w:history="1">
        <w:r w:rsidRPr="00085791">
          <w:rPr>
            <w:rStyle w:val="Hyperlink"/>
            <w:rFonts w:eastAsia="Times New Roman" w:cstheme="minorHAnsi"/>
            <w:sz w:val="23"/>
            <w:szCs w:val="23"/>
          </w:rPr>
          <w:t>payroll.ku.edu</w:t>
        </w:r>
      </w:hyperlink>
      <w:r w:rsidRPr="00085791">
        <w:rPr>
          <w:rFonts w:eastAsia="Times New Roman" w:cstheme="minorHAnsi"/>
          <w:color w:val="333333"/>
          <w:sz w:val="23"/>
          <w:szCs w:val="23"/>
        </w:rPr>
        <w:t xml:space="preserve"> for Calendars.</w:t>
      </w:r>
    </w:p>
    <w:p w14:paraId="48A7E323" w14:textId="536D71F2" w:rsidR="00D44A0A" w:rsidRPr="00085791" w:rsidRDefault="00D44A0A">
      <w:pPr>
        <w:rPr>
          <w:rFonts w:eastAsia="Times New Roman" w:cstheme="minorHAnsi"/>
          <w:color w:val="333333"/>
          <w:sz w:val="23"/>
          <w:szCs w:val="23"/>
        </w:rPr>
      </w:pPr>
      <w:r w:rsidRPr="00085791">
        <w:rPr>
          <w:rFonts w:eastAsia="Times New Roman" w:cstheme="minorHAnsi"/>
          <w:color w:val="333333"/>
          <w:sz w:val="23"/>
          <w:szCs w:val="23"/>
        </w:rPr>
        <w:t>If an employee continues to accrue vacation beginning with 23</w:t>
      </w:r>
      <w:r w:rsidRPr="00085791">
        <w:rPr>
          <w:rFonts w:eastAsia="Times New Roman" w:cstheme="minorHAnsi"/>
          <w:color w:val="333333"/>
          <w:sz w:val="23"/>
          <w:szCs w:val="23"/>
          <w:vertAlign w:val="superscript"/>
        </w:rPr>
        <w:t>rd</w:t>
      </w:r>
      <w:r w:rsidRPr="00085791">
        <w:rPr>
          <w:rFonts w:eastAsia="Times New Roman" w:cstheme="minorHAnsi"/>
          <w:color w:val="333333"/>
          <w:sz w:val="23"/>
          <w:szCs w:val="23"/>
        </w:rPr>
        <w:t xml:space="preserve"> payroll period, this means they have not accrued the full 176 hours for the Fiscal Year. The employee would continue accruing until they reach 176 hours or until the end of the fiscal year, whichever comes first.</w:t>
      </w:r>
    </w:p>
    <w:p w14:paraId="734E9F17" w14:textId="3A218BC9" w:rsidR="00D44A0A" w:rsidRPr="00085791" w:rsidRDefault="00D44A0A">
      <w:pPr>
        <w:rPr>
          <w:rFonts w:eastAsia="Times New Roman" w:cstheme="minorHAnsi"/>
          <w:color w:val="333333"/>
          <w:sz w:val="23"/>
          <w:szCs w:val="23"/>
        </w:rPr>
      </w:pPr>
      <w:r w:rsidRPr="00085791">
        <w:rPr>
          <w:rFonts w:eastAsia="Times New Roman" w:cstheme="minorHAnsi"/>
          <w:color w:val="333333"/>
          <w:sz w:val="23"/>
          <w:szCs w:val="23"/>
        </w:rPr>
        <w:t>If an employee is at the 304-hour maximum vacation balance at the end of any pay period, they will not earn accruals for that pay period.</w:t>
      </w:r>
      <w:r w:rsidR="002633D6" w:rsidRPr="00085791">
        <w:rPr>
          <w:rFonts w:eastAsia="Times New Roman" w:cstheme="minorHAnsi"/>
          <w:color w:val="333333"/>
          <w:sz w:val="23"/>
          <w:szCs w:val="23"/>
        </w:rPr>
        <w:t xml:space="preserve"> An employee may earn partial accruals in a payroll period</w:t>
      </w:r>
      <w:r w:rsidR="00D204E6">
        <w:rPr>
          <w:rFonts w:eastAsia="Times New Roman" w:cstheme="minorHAnsi"/>
          <w:color w:val="333333"/>
          <w:sz w:val="23"/>
          <w:szCs w:val="23"/>
        </w:rPr>
        <w:t xml:space="preserve"> if the balance reaches the </w:t>
      </w:r>
      <w:r w:rsidR="002633D6" w:rsidRPr="00085791">
        <w:rPr>
          <w:rFonts w:eastAsia="Times New Roman" w:cstheme="minorHAnsi"/>
          <w:color w:val="333333"/>
          <w:sz w:val="23"/>
          <w:szCs w:val="23"/>
        </w:rPr>
        <w:t>304 maximum hours.</w:t>
      </w:r>
    </w:p>
    <w:p w14:paraId="68E12709" w14:textId="08CB28D7" w:rsidR="00EC179E" w:rsidRDefault="00EC179E">
      <w:pPr>
        <w:rPr>
          <w:rFonts w:eastAsia="Times New Roman" w:cstheme="minorHAnsi"/>
          <w:color w:val="333333"/>
          <w:sz w:val="23"/>
          <w:szCs w:val="23"/>
        </w:rPr>
      </w:pPr>
      <w:r>
        <w:rPr>
          <w:rFonts w:eastAsia="Times New Roman" w:cstheme="minorHAnsi"/>
          <w:color w:val="333333"/>
          <w:sz w:val="23"/>
          <w:szCs w:val="23"/>
        </w:rPr>
        <w:t xml:space="preserve">You may follow the same process above for </w:t>
      </w:r>
      <w:r w:rsidR="002566D6">
        <w:rPr>
          <w:rFonts w:eastAsia="Times New Roman" w:cstheme="minorHAnsi"/>
          <w:color w:val="333333"/>
          <w:sz w:val="23"/>
          <w:szCs w:val="23"/>
        </w:rPr>
        <w:t>all</w:t>
      </w:r>
      <w:r>
        <w:rPr>
          <w:rFonts w:eastAsia="Times New Roman" w:cstheme="minorHAnsi"/>
          <w:color w:val="333333"/>
          <w:sz w:val="23"/>
          <w:szCs w:val="23"/>
        </w:rPr>
        <w:t xml:space="preserve"> absence types to review balances, takes and accruals.</w:t>
      </w:r>
    </w:p>
    <w:p w14:paraId="089F08BE" w14:textId="77777777" w:rsidR="00D204E6" w:rsidRDefault="00D204E6" w:rsidP="00D204E6">
      <w:pPr>
        <w:rPr>
          <w:rFonts w:eastAsia="Times New Roman" w:cstheme="minorHAnsi"/>
          <w:color w:val="333333"/>
          <w:sz w:val="23"/>
          <w:szCs w:val="23"/>
        </w:rPr>
      </w:pPr>
      <w:hyperlink r:id="rId11" w:history="1">
        <w:r w:rsidRPr="00085791">
          <w:rPr>
            <w:rStyle w:val="Hyperlink"/>
            <w:rFonts w:eastAsia="Times New Roman" w:cstheme="minorHAnsi"/>
            <w:sz w:val="23"/>
            <w:szCs w:val="23"/>
          </w:rPr>
          <w:t>Sick</w:t>
        </w:r>
      </w:hyperlink>
      <w:r w:rsidRPr="00085791">
        <w:rPr>
          <w:rFonts w:eastAsia="Times New Roman" w:cstheme="minorHAnsi"/>
          <w:color w:val="333333"/>
          <w:sz w:val="23"/>
          <w:szCs w:val="23"/>
        </w:rPr>
        <w:t xml:space="preserve"> leave </w:t>
      </w:r>
      <w:r>
        <w:rPr>
          <w:rFonts w:eastAsia="Times New Roman" w:cstheme="minorHAnsi"/>
          <w:color w:val="333333"/>
          <w:sz w:val="23"/>
          <w:szCs w:val="23"/>
        </w:rPr>
        <w:t>accrues on each payroll period for eligible employees and does not have a maximum</w:t>
      </w:r>
      <w:r w:rsidRPr="00085791">
        <w:rPr>
          <w:rFonts w:eastAsia="Times New Roman" w:cstheme="minorHAnsi"/>
          <w:color w:val="333333"/>
          <w:sz w:val="23"/>
          <w:szCs w:val="23"/>
        </w:rPr>
        <w:t xml:space="preserve"> balance.</w:t>
      </w:r>
    </w:p>
    <w:p w14:paraId="47295C24" w14:textId="58D2AF38" w:rsidR="00DD1D4A" w:rsidRPr="00DD1D4A" w:rsidRDefault="00DD1D4A" w:rsidP="00DD1D4A">
      <w:pPr>
        <w:pStyle w:val="Heading2"/>
        <w:rPr>
          <w:rFonts w:asciiTheme="minorHAnsi" w:eastAsia="Times New Roman" w:hAnsiTheme="minorHAnsi" w:cstheme="minorHAnsi"/>
          <w:color w:val="000000" w:themeColor="text1"/>
        </w:rPr>
      </w:pPr>
      <w:r w:rsidRPr="00DD1D4A">
        <w:rPr>
          <w:rFonts w:asciiTheme="minorHAnsi" w:eastAsia="Times New Roman" w:hAnsiTheme="minorHAnsi" w:cstheme="minorHAnsi"/>
          <w:color w:val="000000" w:themeColor="text1"/>
        </w:rPr>
        <w:t>Supervisors:</w:t>
      </w:r>
    </w:p>
    <w:p w14:paraId="7B2C51EE" w14:textId="3485AB84" w:rsidR="00DD1D4A" w:rsidRPr="00EC179E" w:rsidRDefault="00DD1D4A">
      <w:pPr>
        <w:rPr>
          <w:rFonts w:eastAsia="Times New Roman" w:cstheme="minorHAnsi"/>
          <w:color w:val="333333"/>
          <w:sz w:val="23"/>
          <w:szCs w:val="23"/>
        </w:rPr>
      </w:pPr>
      <w:r>
        <w:rPr>
          <w:rFonts w:eastAsia="Times New Roman" w:cstheme="minorHAnsi"/>
          <w:color w:val="333333"/>
          <w:sz w:val="23"/>
          <w:szCs w:val="23"/>
        </w:rPr>
        <w:t xml:space="preserve">To view employee’s balances, takes and accruals use the </w:t>
      </w:r>
      <w:hyperlink r:id="rId12" w:history="1">
        <w:r w:rsidRPr="00DD1D4A">
          <w:rPr>
            <w:rStyle w:val="Hyperlink"/>
            <w:rFonts w:eastAsia="Times New Roman" w:cstheme="minorHAnsi"/>
            <w:i/>
            <w:iCs/>
            <w:sz w:val="23"/>
            <w:szCs w:val="23"/>
          </w:rPr>
          <w:t>Team Time</w:t>
        </w:r>
        <w:r>
          <w:rPr>
            <w:rStyle w:val="Hyperlink"/>
            <w:rFonts w:eastAsia="Times New Roman" w:cstheme="minorHAnsi"/>
            <w:i/>
            <w:iCs/>
            <w:sz w:val="23"/>
            <w:szCs w:val="23"/>
          </w:rPr>
          <w:t xml:space="preserve"> &amp; </w:t>
        </w:r>
        <w:r w:rsidRPr="00DD1D4A">
          <w:rPr>
            <w:rStyle w:val="Hyperlink"/>
            <w:rFonts w:eastAsia="Times New Roman" w:cstheme="minorHAnsi"/>
            <w:i/>
            <w:iCs/>
            <w:sz w:val="23"/>
            <w:szCs w:val="23"/>
          </w:rPr>
          <w:t>Absence</w:t>
        </w:r>
      </w:hyperlink>
      <w:r>
        <w:rPr>
          <w:rFonts w:eastAsia="Times New Roman" w:cstheme="minorHAnsi"/>
          <w:color w:val="333333"/>
          <w:sz w:val="23"/>
          <w:szCs w:val="23"/>
        </w:rPr>
        <w:t xml:space="preserve"> tile &gt;</w:t>
      </w:r>
      <w:r w:rsidRPr="00DD1D4A">
        <w:rPr>
          <w:rFonts w:eastAsia="Times New Roman" w:cstheme="minorHAnsi"/>
          <w:i/>
          <w:iCs/>
          <w:color w:val="333333"/>
          <w:sz w:val="23"/>
          <w:szCs w:val="23"/>
        </w:rPr>
        <w:t xml:space="preserve"> Absence Balances</w:t>
      </w:r>
      <w:r>
        <w:rPr>
          <w:rFonts w:eastAsia="Times New Roman" w:cstheme="minorHAnsi"/>
          <w:i/>
          <w:iCs/>
          <w:color w:val="333333"/>
          <w:sz w:val="23"/>
          <w:szCs w:val="23"/>
        </w:rPr>
        <w:t xml:space="preserve"> (left menu) &gt; </w:t>
      </w:r>
      <w:r w:rsidRPr="00DD1D4A">
        <w:rPr>
          <w:rFonts w:eastAsia="Times New Roman" w:cstheme="minorHAnsi"/>
          <w:color w:val="333333"/>
          <w:sz w:val="23"/>
          <w:szCs w:val="23"/>
        </w:rPr>
        <w:t>Select a team member</w:t>
      </w:r>
      <w:r>
        <w:rPr>
          <w:rFonts w:eastAsia="Times New Roman" w:cstheme="minorHAnsi"/>
          <w:color w:val="333333"/>
          <w:sz w:val="23"/>
          <w:szCs w:val="23"/>
        </w:rPr>
        <w:t xml:space="preserve"> (&gt;) then</w:t>
      </w:r>
      <w:r w:rsidRPr="00DD1D4A">
        <w:rPr>
          <w:rFonts w:eastAsia="Times New Roman" w:cstheme="minorHAnsi"/>
          <w:i/>
          <w:iCs/>
          <w:color w:val="333333"/>
          <w:sz w:val="23"/>
          <w:szCs w:val="23"/>
        </w:rPr>
        <w:t xml:space="preserve"> </w:t>
      </w:r>
      <w:r>
        <w:rPr>
          <w:rFonts w:eastAsia="Times New Roman" w:cstheme="minorHAnsi"/>
          <w:color w:val="333333"/>
          <w:sz w:val="23"/>
          <w:szCs w:val="23"/>
        </w:rPr>
        <w:t>c</w:t>
      </w:r>
      <w:r w:rsidRPr="00085791">
        <w:rPr>
          <w:rFonts w:eastAsia="Times New Roman" w:cstheme="minorHAnsi"/>
          <w:color w:val="333333"/>
          <w:sz w:val="23"/>
          <w:szCs w:val="23"/>
        </w:rPr>
        <w:t xml:space="preserve">lick on </w:t>
      </w:r>
      <w:r>
        <w:rPr>
          <w:rFonts w:eastAsia="Times New Roman" w:cstheme="minorHAnsi"/>
          <w:color w:val="333333"/>
          <w:sz w:val="23"/>
          <w:szCs w:val="23"/>
        </w:rPr>
        <w:t>an Absence</w:t>
      </w:r>
      <w:r w:rsidR="00756EBA">
        <w:rPr>
          <w:rFonts w:eastAsia="Times New Roman" w:cstheme="minorHAnsi"/>
          <w:color w:val="333333"/>
          <w:sz w:val="23"/>
          <w:szCs w:val="23"/>
        </w:rPr>
        <w:t xml:space="preserve"> (&gt;)</w:t>
      </w:r>
      <w:r>
        <w:rPr>
          <w:rFonts w:eastAsia="Times New Roman" w:cstheme="minorHAnsi"/>
          <w:color w:val="333333"/>
          <w:sz w:val="23"/>
          <w:szCs w:val="23"/>
        </w:rPr>
        <w:t xml:space="preserve"> to view the details.</w:t>
      </w:r>
    </w:p>
    <w:sectPr w:rsidR="00DD1D4A" w:rsidRPr="00EC179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B22B5" w14:textId="77777777" w:rsidR="00936E9A" w:rsidRDefault="00936E9A" w:rsidP="00C1341D">
      <w:pPr>
        <w:spacing w:after="0" w:line="240" w:lineRule="auto"/>
      </w:pPr>
      <w:r>
        <w:separator/>
      </w:r>
    </w:p>
  </w:endnote>
  <w:endnote w:type="continuationSeparator" w:id="0">
    <w:p w14:paraId="6705EC7D" w14:textId="77777777" w:rsidR="00936E9A" w:rsidRDefault="00936E9A" w:rsidP="00C1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36F7" w14:textId="316499F4" w:rsidR="00C1341D" w:rsidRPr="00BE7EE7" w:rsidRDefault="00C1341D" w:rsidP="00C1341D">
    <w:pPr>
      <w:pStyle w:val="Footer"/>
    </w:pPr>
    <w:r>
      <w:t>Human Resource Management-</w:t>
    </w:r>
    <w:r>
      <w:tab/>
      <w:t xml:space="preserve">HR/Pay  * </w:t>
    </w:r>
    <w:hyperlink r:id="rId1" w:history="1">
      <w:r w:rsidRPr="00DC4CAD">
        <w:rPr>
          <w:rStyle w:val="Hyperlink"/>
        </w:rPr>
        <w:t>humanresources.ku.edu</w:t>
      </w:r>
    </w:hyperlink>
    <w:r>
      <w:t xml:space="preserve"> * </w:t>
    </w:r>
    <w:hyperlink r:id="rId2" w:history="1">
      <w:r w:rsidRPr="00716C31">
        <w:rPr>
          <w:rStyle w:val="Hyperlink"/>
        </w:rPr>
        <w:t>hrpay@ku.edu</w:t>
      </w:r>
    </w:hyperlink>
    <w:r>
      <w:t xml:space="preserve">  *  </w:t>
    </w:r>
    <w:r w:rsidR="002633D6">
      <w:t>04/2023</w:t>
    </w:r>
    <w:r>
      <w:t xml:space="preserve"> * Page </w:t>
    </w:r>
    <w:r>
      <w:fldChar w:fldCharType="begin"/>
    </w:r>
    <w:r>
      <w:instrText xml:space="preserve"> PAGE   \* MERGEFORMAT </w:instrText>
    </w:r>
    <w:r>
      <w:fldChar w:fldCharType="separate"/>
    </w:r>
    <w:r>
      <w:t>1</w:t>
    </w:r>
    <w:r>
      <w:rPr>
        <w:noProof/>
      </w:rPr>
      <w:fldChar w:fldCharType="end"/>
    </w:r>
  </w:p>
  <w:p w14:paraId="0F88F1D7" w14:textId="779BDC95" w:rsidR="00C1341D" w:rsidRPr="00C1341D" w:rsidRDefault="00C1341D" w:rsidP="00C13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2E201" w14:textId="77777777" w:rsidR="00936E9A" w:rsidRDefault="00936E9A" w:rsidP="00C1341D">
      <w:pPr>
        <w:spacing w:after="0" w:line="240" w:lineRule="auto"/>
      </w:pPr>
      <w:r>
        <w:separator/>
      </w:r>
    </w:p>
  </w:footnote>
  <w:footnote w:type="continuationSeparator" w:id="0">
    <w:p w14:paraId="280AB78B" w14:textId="77777777" w:rsidR="00936E9A" w:rsidRDefault="00936E9A" w:rsidP="00C13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1C6C" w14:textId="2A259D7B" w:rsidR="00C1341D" w:rsidRDefault="00C1341D">
    <w:pPr>
      <w:pStyle w:val="Header"/>
    </w:pPr>
    <w:bookmarkStart w:id="0" w:name="_Hlk80967405"/>
    <w:bookmarkEnd w:id="0"/>
    <w:r w:rsidRPr="00A27545">
      <w:rPr>
        <w:noProof/>
      </w:rPr>
      <w:drawing>
        <wp:inline distT="0" distB="0" distL="0" distR="0" wp14:anchorId="7BCEC8EE" wp14:editId="46FF3C7C">
          <wp:extent cx="1871345" cy="634365"/>
          <wp:effectExtent l="0" t="0" r="0" b="0"/>
          <wp:docPr id="6" name="Picture 6" descr="KU The University of Kansas Human Resourc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KU The University of Kansas Human Resource Manag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1345" cy="634365"/>
                  </a:xfrm>
                  <a:prstGeom prst="rect">
                    <a:avLst/>
                  </a:prstGeom>
                  <a:noFill/>
                  <a:ln>
                    <a:noFill/>
                  </a:ln>
                </pic:spPr>
              </pic:pic>
            </a:graphicData>
          </a:graphic>
        </wp:inline>
      </w:drawing>
    </w:r>
  </w:p>
  <w:p w14:paraId="5367D461" w14:textId="77777777" w:rsidR="00C1341D" w:rsidRDefault="00C134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56C"/>
    <w:rsid w:val="0004056C"/>
    <w:rsid w:val="00085791"/>
    <w:rsid w:val="001632F2"/>
    <w:rsid w:val="00185E37"/>
    <w:rsid w:val="001B23C7"/>
    <w:rsid w:val="002566D6"/>
    <w:rsid w:val="002633D6"/>
    <w:rsid w:val="00267C03"/>
    <w:rsid w:val="002A7638"/>
    <w:rsid w:val="002E746B"/>
    <w:rsid w:val="00314BBE"/>
    <w:rsid w:val="00377F8E"/>
    <w:rsid w:val="00492FF6"/>
    <w:rsid w:val="004C5D2E"/>
    <w:rsid w:val="00636DCB"/>
    <w:rsid w:val="006E5445"/>
    <w:rsid w:val="006F2C26"/>
    <w:rsid w:val="00756EBA"/>
    <w:rsid w:val="007B4EDE"/>
    <w:rsid w:val="008E67F3"/>
    <w:rsid w:val="0093379A"/>
    <w:rsid w:val="00936E9A"/>
    <w:rsid w:val="00A404CA"/>
    <w:rsid w:val="00AF4C8F"/>
    <w:rsid w:val="00C1341D"/>
    <w:rsid w:val="00D204E6"/>
    <w:rsid w:val="00D44A0A"/>
    <w:rsid w:val="00D6531F"/>
    <w:rsid w:val="00DD1D4A"/>
    <w:rsid w:val="00EC179E"/>
    <w:rsid w:val="00F72A21"/>
    <w:rsid w:val="00F74075"/>
    <w:rsid w:val="00FB2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DF9D6"/>
  <w15:chartTrackingRefBased/>
  <w15:docId w15:val="{29071DB8-2ACF-4A7E-B07C-CF2E529E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D4A"/>
  </w:style>
  <w:style w:type="paragraph" w:styleId="Heading1">
    <w:name w:val="heading 1"/>
    <w:basedOn w:val="Normal"/>
    <w:next w:val="Normal"/>
    <w:link w:val="Heading1Char"/>
    <w:uiPriority w:val="9"/>
    <w:qFormat/>
    <w:rsid w:val="00D44A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1D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41D"/>
  </w:style>
  <w:style w:type="paragraph" w:styleId="Footer">
    <w:name w:val="footer"/>
    <w:basedOn w:val="Normal"/>
    <w:link w:val="FooterChar"/>
    <w:uiPriority w:val="99"/>
    <w:unhideWhenUsed/>
    <w:rsid w:val="00C13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41D"/>
  </w:style>
  <w:style w:type="character" w:styleId="Hyperlink">
    <w:name w:val="Hyperlink"/>
    <w:basedOn w:val="DefaultParagraphFont"/>
    <w:uiPriority w:val="99"/>
    <w:unhideWhenUsed/>
    <w:rsid w:val="00C1341D"/>
    <w:rPr>
      <w:color w:val="0563C1" w:themeColor="hyperlink"/>
      <w:u w:val="single"/>
    </w:rPr>
  </w:style>
  <w:style w:type="character" w:styleId="UnresolvedMention">
    <w:name w:val="Unresolved Mention"/>
    <w:basedOn w:val="DefaultParagraphFont"/>
    <w:uiPriority w:val="99"/>
    <w:semiHidden/>
    <w:unhideWhenUsed/>
    <w:rsid w:val="006E5445"/>
    <w:rPr>
      <w:color w:val="605E5C"/>
      <w:shd w:val="clear" w:color="auto" w:fill="E1DFDD"/>
    </w:rPr>
  </w:style>
  <w:style w:type="character" w:customStyle="1" w:styleId="Heading1Char">
    <w:name w:val="Heading 1 Char"/>
    <w:basedOn w:val="DefaultParagraphFont"/>
    <w:link w:val="Heading1"/>
    <w:uiPriority w:val="9"/>
    <w:rsid w:val="00D44A0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D1D4A"/>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F72A21"/>
    <w:pPr>
      <w:spacing w:after="0" w:line="240" w:lineRule="auto"/>
    </w:pPr>
  </w:style>
  <w:style w:type="character" w:styleId="CommentReference">
    <w:name w:val="annotation reference"/>
    <w:basedOn w:val="DefaultParagraphFont"/>
    <w:uiPriority w:val="99"/>
    <w:semiHidden/>
    <w:unhideWhenUsed/>
    <w:rsid w:val="006F2C26"/>
    <w:rPr>
      <w:sz w:val="16"/>
      <w:szCs w:val="16"/>
    </w:rPr>
  </w:style>
  <w:style w:type="paragraph" w:styleId="CommentText">
    <w:name w:val="annotation text"/>
    <w:basedOn w:val="Normal"/>
    <w:link w:val="CommentTextChar"/>
    <w:uiPriority w:val="99"/>
    <w:semiHidden/>
    <w:unhideWhenUsed/>
    <w:rsid w:val="006F2C26"/>
    <w:pPr>
      <w:spacing w:line="240" w:lineRule="auto"/>
    </w:pPr>
    <w:rPr>
      <w:sz w:val="20"/>
      <w:szCs w:val="20"/>
    </w:rPr>
  </w:style>
  <w:style w:type="character" w:customStyle="1" w:styleId="CommentTextChar">
    <w:name w:val="Comment Text Char"/>
    <w:basedOn w:val="DefaultParagraphFont"/>
    <w:link w:val="CommentText"/>
    <w:uiPriority w:val="99"/>
    <w:semiHidden/>
    <w:rsid w:val="006F2C26"/>
    <w:rPr>
      <w:sz w:val="20"/>
      <w:szCs w:val="20"/>
    </w:rPr>
  </w:style>
  <w:style w:type="paragraph" w:styleId="CommentSubject">
    <w:name w:val="annotation subject"/>
    <w:basedOn w:val="CommentText"/>
    <w:next w:val="CommentText"/>
    <w:link w:val="CommentSubjectChar"/>
    <w:uiPriority w:val="99"/>
    <w:semiHidden/>
    <w:unhideWhenUsed/>
    <w:rsid w:val="006F2C26"/>
    <w:rPr>
      <w:b/>
      <w:bCs/>
    </w:rPr>
  </w:style>
  <w:style w:type="character" w:customStyle="1" w:styleId="CommentSubjectChar">
    <w:name w:val="Comment Subject Char"/>
    <w:basedOn w:val="CommentTextChar"/>
    <w:link w:val="CommentSubject"/>
    <w:uiPriority w:val="99"/>
    <w:semiHidden/>
    <w:rsid w:val="006F2C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ku.edu/"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humanresources.ku.edu/vacation-leave" TargetMode="External"/><Relationship Id="rId12" Type="http://schemas.openxmlformats.org/officeDocument/2006/relationships/hyperlink" Target="https://hr.ku.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hr.ku.edu/" TargetMode="External"/><Relationship Id="rId11" Type="http://schemas.openxmlformats.org/officeDocument/2006/relationships/hyperlink" Target="https://humanresources.ku.edu/sick-leav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payroll.ku.edu/" TargetMode="External"/><Relationship Id="rId4" Type="http://schemas.openxmlformats.org/officeDocument/2006/relationships/footnotes" Target="footnotes.xml"/><Relationship Id="rId9" Type="http://schemas.openxmlformats.org/officeDocument/2006/relationships/hyperlink" Target="https://hr.ku.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rpay@ku.edu" TargetMode="External"/><Relationship Id="rId1" Type="http://schemas.openxmlformats.org/officeDocument/2006/relationships/hyperlink" Target="http://humanresources.k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Lisa</dc:creator>
  <cp:keywords/>
  <dc:description/>
  <cp:lastModifiedBy>Burkhead, Pam</cp:lastModifiedBy>
  <cp:revision>2</cp:revision>
  <dcterms:created xsi:type="dcterms:W3CDTF">2023-04-13T03:37:00Z</dcterms:created>
  <dcterms:modified xsi:type="dcterms:W3CDTF">2023-04-13T03:37:00Z</dcterms:modified>
</cp:coreProperties>
</file>