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4D6FB" w14:textId="1CED7103" w:rsidR="00223886" w:rsidRDefault="00B90481" w:rsidP="00E149E9">
      <w:pPr>
        <w:pStyle w:val="Heading1"/>
      </w:pPr>
      <w:r>
        <w:t>HR/Pay Funding Change Request</w:t>
      </w:r>
      <w:r w:rsidR="00CC4725">
        <w:t xml:space="preserve"> Form</w:t>
      </w:r>
    </w:p>
    <w:p w14:paraId="4EA1EB67" w14:textId="396B233C" w:rsidR="00223886" w:rsidRDefault="00223886" w:rsidP="00DA5D4E">
      <w:pPr>
        <w:pStyle w:val="Heading2"/>
      </w:pPr>
      <w:r>
        <w:t xml:space="preserve">Primary Use: </w:t>
      </w:r>
    </w:p>
    <w:p w14:paraId="7841F3EC" w14:textId="1B6EC916" w:rsidR="00223886" w:rsidRPr="00223886" w:rsidRDefault="00223886" w:rsidP="00223886">
      <w:r>
        <w:t xml:space="preserve">The </w:t>
      </w:r>
      <w:r w:rsidR="00B54F2D">
        <w:t xml:space="preserve">HR/Pay Funding Change Request form </w:t>
      </w:r>
      <w:r w:rsidR="0004470E">
        <w:t>may</w:t>
      </w:r>
      <w:r w:rsidR="00B54F2D">
        <w:t xml:space="preserve"> be used for</w:t>
      </w:r>
      <w:r w:rsidR="00E64037">
        <w:t xml:space="preserve"> </w:t>
      </w:r>
      <w:r w:rsidR="00E64037" w:rsidRPr="00D43740">
        <w:rPr>
          <w:b/>
          <w:bCs/>
        </w:rPr>
        <w:t>all</w:t>
      </w:r>
      <w:r w:rsidR="00E64037">
        <w:t xml:space="preserve"> funding changes being requested from departments</w:t>
      </w:r>
      <w:r w:rsidR="004E484A">
        <w:t>.</w:t>
      </w:r>
      <w:r w:rsidR="00E64037">
        <w:t xml:space="preserve"> </w:t>
      </w:r>
      <w:r w:rsidR="001C58EC">
        <w:t>AMS</w:t>
      </w:r>
      <w:r w:rsidR="00880497">
        <w:t xml:space="preserve"> or HR Transactions</w:t>
      </w:r>
      <w:r w:rsidR="001C58EC">
        <w:t xml:space="preserve"> will be processing funding changes from this form. </w:t>
      </w:r>
      <w:r w:rsidR="00F407A4">
        <w:t xml:space="preserve">This form is housed in Perceptive Content. Due to the functionality of this form, </w:t>
      </w:r>
      <w:r w:rsidR="00880497">
        <w:t>processors</w:t>
      </w:r>
      <w:r w:rsidR="00F407A4">
        <w:t xml:space="preserve"> will no longer need to email funding change approval grids to </w:t>
      </w:r>
      <w:r w:rsidR="009A2CE1">
        <w:t>funding authority</w:t>
      </w:r>
      <w:r w:rsidR="00F407A4">
        <w:t>. Automatic notifications will be sent from the system</w:t>
      </w:r>
      <w:r w:rsidR="00C33A36">
        <w:t xml:space="preserve"> to alert the PI</w:t>
      </w:r>
      <w:r w:rsidR="009A2CE1">
        <w:t>, Budget Officer</w:t>
      </w:r>
      <w:r w:rsidR="00C33A36">
        <w:t xml:space="preserve"> and any other applicable staff that the funding change has been processed.</w:t>
      </w:r>
    </w:p>
    <w:p w14:paraId="0C39DACF" w14:textId="77DDF9B4" w:rsidR="00AF10B2" w:rsidRPr="00AF10B2" w:rsidRDefault="000E43E0" w:rsidP="00DD1C83">
      <w:pPr>
        <w:pStyle w:val="Heading1"/>
      </w:pPr>
      <w:r>
        <w:t>Submitting a KU HR/Pay Funding Change Request Form</w:t>
      </w:r>
    </w:p>
    <w:p w14:paraId="47D91DD0" w14:textId="2921D88E" w:rsidR="00223886" w:rsidRDefault="00E46683" w:rsidP="000751A6">
      <w:pPr>
        <w:pStyle w:val="Heading2"/>
      </w:pPr>
      <w:r>
        <w:t>Bef</w:t>
      </w:r>
      <w:r w:rsidR="00223886">
        <w:t xml:space="preserve">ore Starting the </w:t>
      </w:r>
      <w:r w:rsidR="000E43E0">
        <w:t>KU HR/Pay Funding Change Request Form</w:t>
      </w:r>
    </w:p>
    <w:p w14:paraId="0C52E757" w14:textId="34832F2F" w:rsidR="00BA7A6E" w:rsidRDefault="00BA7A6E" w:rsidP="00BA7A6E">
      <w:pPr>
        <w:pStyle w:val="ListParagraph"/>
        <w:numPr>
          <w:ilvl w:val="0"/>
          <w:numId w:val="10"/>
        </w:numPr>
      </w:pPr>
      <w:r>
        <w:t xml:space="preserve">Communication from the PI or department staff should initiate this process. Once it is known that a funding change is needed, </w:t>
      </w:r>
      <w:r w:rsidR="00CC4725">
        <w:t>the KU HR/Pay Funding Change Request Form should be completed.</w:t>
      </w:r>
    </w:p>
    <w:p w14:paraId="6606227F" w14:textId="25BC36E1" w:rsidR="00CF7D90" w:rsidRDefault="005D5A7F" w:rsidP="00BA7A6E">
      <w:pPr>
        <w:pStyle w:val="ListParagraph"/>
        <w:numPr>
          <w:ilvl w:val="0"/>
          <w:numId w:val="10"/>
        </w:numPr>
      </w:pPr>
      <w:r>
        <w:t>The department</w:t>
      </w:r>
      <w:r w:rsidR="00977966">
        <w:t xml:space="preserve"> </w:t>
      </w:r>
      <w:r w:rsidR="0094333D">
        <w:t>needs to provide the necessary information needed for a funding change:</w:t>
      </w:r>
    </w:p>
    <w:p w14:paraId="4F6097EA" w14:textId="2DD05F8F" w:rsidR="0094333D" w:rsidRDefault="0094333D" w:rsidP="0094333D">
      <w:pPr>
        <w:pStyle w:val="ListParagraph"/>
        <w:numPr>
          <w:ilvl w:val="1"/>
          <w:numId w:val="10"/>
        </w:numPr>
      </w:pPr>
      <w:r>
        <w:t>Effective date</w:t>
      </w:r>
    </w:p>
    <w:p w14:paraId="270B369E" w14:textId="2A95AD04" w:rsidR="0094333D" w:rsidRDefault="0094333D" w:rsidP="0094333D">
      <w:pPr>
        <w:pStyle w:val="ListParagraph"/>
        <w:numPr>
          <w:ilvl w:val="1"/>
          <w:numId w:val="10"/>
        </w:numPr>
      </w:pPr>
      <w:r>
        <w:t xml:space="preserve">New funding </w:t>
      </w:r>
      <w:r w:rsidR="00A201FB">
        <w:t xml:space="preserve">chartfield </w:t>
      </w:r>
      <w:r>
        <w:t>strings with % of effort allocated</w:t>
      </w:r>
      <w:r w:rsidR="00F32FD1">
        <w:t>, total effort should be 100%</w:t>
      </w:r>
    </w:p>
    <w:p w14:paraId="62832743" w14:textId="3F5D04D2" w:rsidR="00F32FD1" w:rsidRDefault="00D93629" w:rsidP="00D93629">
      <w:pPr>
        <w:pStyle w:val="ListParagraph"/>
        <w:numPr>
          <w:ilvl w:val="0"/>
          <w:numId w:val="10"/>
        </w:numPr>
      </w:pPr>
      <w:r>
        <w:t xml:space="preserve">If a new pool is needed for the requested funding change, </w:t>
      </w:r>
      <w:r w:rsidR="00A201FB">
        <w:t>the</w:t>
      </w:r>
      <w:r>
        <w:t xml:space="preserve"> </w:t>
      </w:r>
      <w:hyperlink r:id="rId7" w:history="1">
        <w:r w:rsidR="009C4DD0">
          <w:rPr>
            <w:rStyle w:val="Hyperlink"/>
          </w:rPr>
          <w:t>Funding Set Up Request (FSR) form</w:t>
        </w:r>
      </w:hyperlink>
      <w:r w:rsidR="00A201FB">
        <w:t xml:space="preserve"> should be submitted</w:t>
      </w:r>
      <w:r w:rsidR="00B61C3A">
        <w:t>.</w:t>
      </w:r>
    </w:p>
    <w:p w14:paraId="429BDB3F" w14:textId="374480A4" w:rsidR="009A3331" w:rsidRDefault="009A3331" w:rsidP="00D43740">
      <w:pPr>
        <w:pStyle w:val="ListParagraph"/>
        <w:numPr>
          <w:ilvl w:val="1"/>
          <w:numId w:val="10"/>
        </w:numPr>
      </w:pPr>
      <w:r>
        <w:t xml:space="preserve">Once notified of the Pool ID being </w:t>
      </w:r>
      <w:r w:rsidR="00304104">
        <w:t>set up</w:t>
      </w:r>
      <w:r>
        <w:t>, then you may proceed to next step.</w:t>
      </w:r>
    </w:p>
    <w:p w14:paraId="16EB901A" w14:textId="19B3CDF8" w:rsidR="00223886" w:rsidRDefault="00AF303A" w:rsidP="00223886">
      <w:pPr>
        <w:pStyle w:val="Heading2"/>
      </w:pPr>
      <w:r>
        <w:t>Filling in the KU HR/Pay Funding Change Request Form</w:t>
      </w:r>
    </w:p>
    <w:p w14:paraId="40F8891A" w14:textId="5A37781B" w:rsidR="00AF303A" w:rsidRDefault="00AF303A" w:rsidP="00AF303A">
      <w:pPr>
        <w:pStyle w:val="ListParagraph"/>
        <w:numPr>
          <w:ilvl w:val="0"/>
          <w:numId w:val="9"/>
        </w:numPr>
      </w:pPr>
      <w:r>
        <w:t xml:space="preserve">Navigate to </w:t>
      </w:r>
      <w:r w:rsidR="00565B59" w:rsidRPr="00565B59">
        <w:t>https://humanresources.ku.edu/hrpay-funding</w:t>
      </w:r>
      <w:r w:rsidR="00565B59">
        <w:t>.</w:t>
      </w:r>
    </w:p>
    <w:p w14:paraId="33F82ADA" w14:textId="7288EBE6" w:rsidR="00C4652B" w:rsidRDefault="00B2507F" w:rsidP="00F64374">
      <w:pPr>
        <w:pStyle w:val="ListParagraph"/>
        <w:numPr>
          <w:ilvl w:val="0"/>
          <w:numId w:val="9"/>
        </w:numPr>
      </w:pPr>
      <w:r>
        <w:t>The form should</w:t>
      </w:r>
      <w:r w:rsidR="00F64374">
        <w:t xml:space="preserve"> </w:t>
      </w:r>
      <w:r>
        <w:t xml:space="preserve">be </w:t>
      </w:r>
      <w:r w:rsidR="00F64374">
        <w:t>complete</w:t>
      </w:r>
      <w:r>
        <w:t>d</w:t>
      </w:r>
      <w:r w:rsidR="00F64374">
        <w:t xml:space="preserve"> as shown below:</w:t>
      </w:r>
    </w:p>
    <w:p w14:paraId="52D05DA7" w14:textId="0231A14A" w:rsidR="00B2507F" w:rsidRDefault="00B2507F" w:rsidP="00B2507F">
      <w:pPr>
        <w:pStyle w:val="ListParagraph"/>
        <w:numPr>
          <w:ilvl w:val="1"/>
          <w:numId w:val="9"/>
        </w:numPr>
      </w:pPr>
      <w:r>
        <w:t>When requested, AMS</w:t>
      </w:r>
      <w:r>
        <w:t xml:space="preserve"> will complete forms </w:t>
      </w:r>
      <w:r w:rsidR="002A7BE3">
        <w:t>when</w:t>
      </w:r>
      <w:r>
        <w:t xml:space="preserve"> </w:t>
      </w:r>
      <w:r w:rsidR="002A7BE3">
        <w:t>sponsored funds are involved</w:t>
      </w:r>
      <w:r w:rsidR="005F014F">
        <w:t xml:space="preserve"> </w:t>
      </w:r>
    </w:p>
    <w:p w14:paraId="1E25EF89" w14:textId="39164219" w:rsidR="002A7BE3" w:rsidRDefault="002A7BE3" w:rsidP="00B2507F">
      <w:pPr>
        <w:pStyle w:val="ListParagraph"/>
        <w:numPr>
          <w:ilvl w:val="1"/>
          <w:numId w:val="9"/>
        </w:numPr>
      </w:pPr>
      <w:r>
        <w:t>For 100% non-sponsored</w:t>
      </w:r>
      <w:r w:rsidR="00247C6A">
        <w:t>-</w:t>
      </w:r>
      <w:r>
        <w:t>funded requests</w:t>
      </w:r>
      <w:r w:rsidR="00247C6A">
        <w:t xml:space="preserve">, units/departments should </w:t>
      </w:r>
      <w:r w:rsidR="005B584A">
        <w:t>complete/</w:t>
      </w:r>
      <w:r w:rsidR="00247C6A">
        <w:t xml:space="preserve">submit </w:t>
      </w:r>
    </w:p>
    <w:p w14:paraId="54918621" w14:textId="76191FCC" w:rsidR="00574870" w:rsidRDefault="00F31732" w:rsidP="00D43740">
      <w:pPr>
        <w:pStyle w:val="ListParagraph"/>
        <w:numPr>
          <w:ilvl w:val="0"/>
          <w:numId w:val="9"/>
        </w:numPr>
      </w:pPr>
      <w:r w:rsidRPr="00D43740">
        <w:rPr>
          <w:b/>
          <w:bCs/>
        </w:rPr>
        <w:t>Workflow and Notifications section</w:t>
      </w:r>
      <w:r w:rsidR="00AA535B">
        <w:t>:</w:t>
      </w:r>
      <w:r>
        <w:t xml:space="preserve"> </w:t>
      </w:r>
    </w:p>
    <w:p w14:paraId="32FCE9F0" w14:textId="2A907B1D" w:rsidR="00AA535B" w:rsidRDefault="00AA535B" w:rsidP="00A26813">
      <w:pPr>
        <w:pStyle w:val="ListParagraph"/>
        <w:numPr>
          <w:ilvl w:val="1"/>
          <w:numId w:val="9"/>
        </w:numPr>
      </w:pPr>
      <w:r>
        <w:t>Click Yes</w:t>
      </w:r>
      <w:r w:rsidR="00BF5362">
        <w:t xml:space="preserve"> or No per embol</w:t>
      </w:r>
      <w:r w:rsidR="00405EF8">
        <w:t>dened guidance. If Yes</w:t>
      </w:r>
      <w:r>
        <w:t xml:space="preserve">, </w:t>
      </w:r>
      <w:r w:rsidR="00E62221">
        <w:t>select</w:t>
      </w:r>
      <w:r>
        <w:t xml:space="preserve"> </w:t>
      </w:r>
      <w:r w:rsidR="00405EF8">
        <w:t>the appropriate</w:t>
      </w:r>
      <w:r w:rsidR="00DB29AB">
        <w:t xml:space="preserve"> AMS</w:t>
      </w:r>
      <w:r>
        <w:t xml:space="preserve"> team.</w:t>
      </w:r>
    </w:p>
    <w:p w14:paraId="38858D63" w14:textId="163F003D" w:rsidR="007F21A4" w:rsidRDefault="00A26574" w:rsidP="00840A4B">
      <w:pPr>
        <w:pStyle w:val="ListParagraph"/>
        <w:ind w:left="1080"/>
      </w:pPr>
      <w:r>
        <w:rPr>
          <w:noProof/>
        </w:rPr>
        <w:lastRenderedPageBreak/>
        <w:drawing>
          <wp:inline distT="0" distB="0" distL="0" distR="0" wp14:anchorId="4A8C0EE4" wp14:editId="7A241C16">
            <wp:extent cx="5561905" cy="3114286"/>
            <wp:effectExtent l="0" t="0" r="1270" b="0"/>
            <wp:docPr id="549873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8734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1905" cy="3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71D6C" w14:textId="60732BE2" w:rsidR="007F21A4" w:rsidRDefault="00680F14" w:rsidP="0014387F">
      <w:pPr>
        <w:pStyle w:val="ListParagraph"/>
        <w:ind w:left="0"/>
      </w:pPr>
      <w:commentRangeStart w:id="0"/>
      <w:commentRangeStart w:id="1"/>
      <w:r w:rsidRPr="00954897">
        <w:t>T</w:t>
      </w:r>
      <w:r w:rsidR="00F834CA" w:rsidRPr="00954897">
        <w:t>he</w:t>
      </w:r>
      <w:r w:rsidR="00170299">
        <w:t xml:space="preserve"> form submitter and</w:t>
      </w:r>
      <w:r w:rsidR="00F834CA" w:rsidRPr="00954897">
        <w:t xml:space="preserve"> </w:t>
      </w:r>
      <w:r w:rsidR="00170299">
        <w:t>project PIs</w:t>
      </w:r>
      <w:r w:rsidR="00F834CA" w:rsidRPr="00954897">
        <w:t xml:space="preserve"> </w:t>
      </w:r>
      <w:r w:rsidR="00070135" w:rsidRPr="00954897">
        <w:t>will be notified automatically</w:t>
      </w:r>
      <w:commentRangeEnd w:id="0"/>
      <w:r w:rsidR="00AF5C15" w:rsidRPr="00954897">
        <w:rPr>
          <w:rStyle w:val="CommentReference"/>
          <w:sz w:val="24"/>
          <w:szCs w:val="24"/>
        </w:rPr>
        <w:commentReference w:id="0"/>
      </w:r>
      <w:commentRangeEnd w:id="1"/>
      <w:r w:rsidR="00B4322B" w:rsidRPr="00954897">
        <w:rPr>
          <w:rStyle w:val="CommentReference"/>
          <w:sz w:val="24"/>
          <w:szCs w:val="24"/>
        </w:rPr>
        <w:commentReference w:id="1"/>
      </w:r>
      <w:r w:rsidR="00954897" w:rsidRPr="00954897">
        <w:t xml:space="preserve"> via email</w:t>
      </w:r>
      <w:r w:rsidR="00070135" w:rsidRPr="00954897">
        <w:t>.</w:t>
      </w:r>
      <w:r w:rsidR="00F908F8">
        <w:t xml:space="preserve"> The relevant Budget Officer’s email </w:t>
      </w:r>
      <w:r w:rsidR="00C866E4">
        <w:t>address is required to be provided by the submitter</w:t>
      </w:r>
      <w:r w:rsidR="00F908F8">
        <w:t>.</w:t>
      </w:r>
      <w:r w:rsidR="00070135">
        <w:t xml:space="preserve"> </w:t>
      </w:r>
      <w:r w:rsidR="002E0E51">
        <w:t>Two</w:t>
      </w:r>
      <w:r w:rsidR="007F21A4">
        <w:t xml:space="preserve"> additional interested parties </w:t>
      </w:r>
      <w:r w:rsidR="00C866E4">
        <w:t>may be added, if needed</w:t>
      </w:r>
      <w:r w:rsidR="00766333">
        <w:t>.</w:t>
      </w:r>
      <w:r w:rsidR="00754579" w:rsidRPr="00754579">
        <w:rPr>
          <w:noProof/>
        </w:rPr>
        <w:t xml:space="preserve"> </w:t>
      </w:r>
      <w:r w:rsidR="0014166C">
        <w:rPr>
          <w:noProof/>
        </w:rPr>
        <w:t xml:space="preserve">This will allow the system to send all pertinent notifications to them. </w:t>
      </w:r>
      <w:r w:rsidR="00754579">
        <w:rPr>
          <w:noProof/>
        </w:rPr>
        <w:drawing>
          <wp:inline distT="0" distB="0" distL="0" distR="0" wp14:anchorId="00B4DB17" wp14:editId="65F0495D">
            <wp:extent cx="5943600" cy="1250315"/>
            <wp:effectExtent l="0" t="0" r="0" b="6985"/>
            <wp:docPr id="1465242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24261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2E892" w14:textId="433E321F" w:rsidR="00E633BD" w:rsidRDefault="00A26813" w:rsidP="00A26813">
      <w:pPr>
        <w:rPr>
          <w:b/>
          <w:bCs/>
        </w:rPr>
      </w:pPr>
      <w:r w:rsidRPr="00D43740">
        <w:rPr>
          <w:b/>
          <w:bCs/>
          <w:sz w:val="28"/>
          <w:szCs w:val="28"/>
        </w:rPr>
        <w:t>Funding Change section</w:t>
      </w:r>
      <w:r w:rsidRPr="00D43740">
        <w:rPr>
          <w:b/>
          <w:bCs/>
        </w:rPr>
        <w:t>:</w:t>
      </w:r>
    </w:p>
    <w:p w14:paraId="32514981" w14:textId="3EF6C4A8" w:rsidR="00E633BD" w:rsidRPr="00D43740" w:rsidRDefault="00ED6B5C" w:rsidP="00E633BD">
      <w:pPr>
        <w:pStyle w:val="ListParagraph"/>
        <w:numPr>
          <w:ilvl w:val="0"/>
          <w:numId w:val="14"/>
        </w:numPr>
        <w:rPr>
          <w:b/>
          <w:bCs/>
        </w:rPr>
      </w:pPr>
      <w:r w:rsidRPr="00D43740">
        <w:rPr>
          <w:b/>
          <w:bCs/>
        </w:rPr>
        <w:t>Funding Change Type</w:t>
      </w:r>
      <w:r>
        <w:t>: Please select if this is a Position or Pool funding change.</w:t>
      </w:r>
      <w:r w:rsidR="003A21F4" w:rsidRPr="003A21F4">
        <w:rPr>
          <w:noProof/>
        </w:rPr>
        <w:t xml:space="preserve"> </w:t>
      </w:r>
      <w:r w:rsidR="003A21F4">
        <w:rPr>
          <w:noProof/>
        </w:rPr>
        <w:drawing>
          <wp:inline distT="0" distB="0" distL="0" distR="0" wp14:anchorId="1C4C21EF" wp14:editId="2FBE9F6C">
            <wp:extent cx="2380952" cy="1676190"/>
            <wp:effectExtent l="0" t="0" r="635" b="635"/>
            <wp:docPr id="1701316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1617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80952" cy="1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6A109" w14:textId="1BD79062" w:rsidR="00691994" w:rsidRPr="00D43740" w:rsidRDefault="001C6E79" w:rsidP="00D43740">
      <w:pPr>
        <w:pStyle w:val="ListParagraph"/>
        <w:numPr>
          <w:ilvl w:val="1"/>
          <w:numId w:val="14"/>
        </w:numPr>
        <w:rPr>
          <w:b/>
          <w:bCs/>
        </w:rPr>
      </w:pPr>
      <w:r>
        <w:rPr>
          <w:b/>
          <w:bCs/>
        </w:rPr>
        <w:lastRenderedPageBreak/>
        <w:t xml:space="preserve">Pool funding changes require pools </w:t>
      </w:r>
      <w:r w:rsidR="0006218B">
        <w:rPr>
          <w:b/>
          <w:bCs/>
        </w:rPr>
        <w:t>to be</w:t>
      </w:r>
      <w:r>
        <w:rPr>
          <w:b/>
          <w:bCs/>
        </w:rPr>
        <w:t xml:space="preserve"> setup before completing this form. </w:t>
      </w:r>
      <w:r w:rsidRPr="00D43740">
        <w:t xml:space="preserve">If </w:t>
      </w:r>
      <w:r w:rsidR="00792EB9" w:rsidRPr="00D43740">
        <w:t xml:space="preserve">a new pool ID is needed, please use the </w:t>
      </w:r>
      <w:hyperlink r:id="rId15" w:history="1">
        <w:r w:rsidR="0006218B" w:rsidRPr="00D43740">
          <w:rPr>
            <w:rStyle w:val="Hyperlink"/>
          </w:rPr>
          <w:t>Funding Set Up Request (FSR)</w:t>
        </w:r>
      </w:hyperlink>
      <w:r w:rsidR="0006218B" w:rsidRPr="00D43740">
        <w:t xml:space="preserve"> form.</w:t>
      </w:r>
    </w:p>
    <w:p w14:paraId="63F9AE0E" w14:textId="0169EF82" w:rsidR="00024DAE" w:rsidRPr="00D43740" w:rsidRDefault="0022536A" w:rsidP="00024DAE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Fundin</w:t>
      </w:r>
      <w:r w:rsidR="00C75642">
        <w:rPr>
          <w:b/>
          <w:bCs/>
        </w:rPr>
        <w:t xml:space="preserve">g Change Targets: </w:t>
      </w:r>
      <w:r w:rsidR="00C75642">
        <w:t>Select either the Employee or Position, depending on how you want to look up the Employee’s in</w:t>
      </w:r>
      <w:r w:rsidR="000525C4">
        <w:t xml:space="preserve">formation. </w:t>
      </w:r>
    </w:p>
    <w:p w14:paraId="10DF41A4" w14:textId="70697125" w:rsidR="000525C4" w:rsidRPr="00D43740" w:rsidRDefault="000525C4" w:rsidP="000525C4">
      <w:pPr>
        <w:pStyle w:val="ListParagraph"/>
        <w:numPr>
          <w:ilvl w:val="1"/>
          <w:numId w:val="13"/>
        </w:numPr>
        <w:rPr>
          <w:b/>
          <w:bCs/>
        </w:rPr>
      </w:pPr>
      <w:r>
        <w:t xml:space="preserve">If you select </w:t>
      </w:r>
      <w:r>
        <w:rPr>
          <w:b/>
          <w:bCs/>
        </w:rPr>
        <w:t>Employee</w:t>
      </w:r>
      <w:r>
        <w:t xml:space="preserve">, then you can </w:t>
      </w:r>
      <w:r w:rsidR="00227307">
        <w:t>lookup by last name or ID:</w:t>
      </w:r>
    </w:p>
    <w:p w14:paraId="29C72B05" w14:textId="4EBF9FAD" w:rsidR="00722E9C" w:rsidRPr="00D43740" w:rsidRDefault="00C031F9" w:rsidP="00722E9C">
      <w:pPr>
        <w:pStyle w:val="ListParagraph"/>
        <w:numPr>
          <w:ilvl w:val="2"/>
          <w:numId w:val="13"/>
        </w:numPr>
        <w:rPr>
          <w:b/>
          <w:bCs/>
        </w:rPr>
      </w:pPr>
      <w:r>
        <w:t>Enter in the last name &amp; click on the magnifying glass</w:t>
      </w:r>
      <w:r w:rsidR="00450584" w:rsidRPr="00450584">
        <w:rPr>
          <w:noProof/>
        </w:rPr>
        <w:t xml:space="preserve"> </w:t>
      </w:r>
      <w:r w:rsidR="00873455">
        <w:rPr>
          <w:noProof/>
        </w:rPr>
        <w:drawing>
          <wp:inline distT="0" distB="0" distL="0" distR="0" wp14:anchorId="3D9240FD" wp14:editId="7EC6909B">
            <wp:extent cx="4543425" cy="1172262"/>
            <wp:effectExtent l="0" t="0" r="0" b="8890"/>
            <wp:docPr id="1324681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68147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46" cy="117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E5641" w14:textId="3065F9F2" w:rsidR="00873455" w:rsidRPr="00D43740" w:rsidRDefault="00C65A86" w:rsidP="00722E9C">
      <w:pPr>
        <w:pStyle w:val="ListParagraph"/>
        <w:numPr>
          <w:ilvl w:val="2"/>
          <w:numId w:val="13"/>
        </w:numPr>
        <w:rPr>
          <w:b/>
          <w:bCs/>
        </w:rPr>
      </w:pPr>
      <w:r>
        <w:rPr>
          <w:noProof/>
        </w:rPr>
        <w:t xml:space="preserve">If there is more than one person with that name, it will bring up an Employee Lookup box so that you can select the correct employee. </w:t>
      </w:r>
      <w:r w:rsidR="0073305E">
        <w:rPr>
          <w:noProof/>
        </w:rPr>
        <w:t>Higlight the appropriate name and click on OK.</w:t>
      </w:r>
      <w:r w:rsidR="005F19E0" w:rsidRPr="005F19E0">
        <w:rPr>
          <w:noProof/>
        </w:rPr>
        <w:t xml:space="preserve"> </w:t>
      </w:r>
      <w:r w:rsidR="005F19E0">
        <w:rPr>
          <w:noProof/>
        </w:rPr>
        <w:drawing>
          <wp:inline distT="0" distB="0" distL="0" distR="0" wp14:anchorId="1BD603BE" wp14:editId="611B0FE9">
            <wp:extent cx="4991100" cy="1912189"/>
            <wp:effectExtent l="0" t="0" r="0" b="0"/>
            <wp:docPr id="1346348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34869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19146" cy="1922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E9102" w14:textId="1C44936A" w:rsidR="00FB0918" w:rsidRPr="00D43740" w:rsidRDefault="00FB0918" w:rsidP="00722E9C">
      <w:pPr>
        <w:pStyle w:val="ListParagraph"/>
        <w:numPr>
          <w:ilvl w:val="2"/>
          <w:numId w:val="13"/>
        </w:numPr>
        <w:rPr>
          <w:b/>
          <w:bCs/>
        </w:rPr>
      </w:pPr>
      <w:r>
        <w:rPr>
          <w:noProof/>
        </w:rPr>
        <w:t>This will populate the employee info for the form.</w:t>
      </w:r>
      <w:r w:rsidR="00590DB9" w:rsidRPr="00590DB9">
        <w:rPr>
          <w:noProof/>
        </w:rPr>
        <w:t xml:space="preserve"> </w:t>
      </w:r>
      <w:r w:rsidR="00590DB9">
        <w:rPr>
          <w:noProof/>
        </w:rPr>
        <w:drawing>
          <wp:inline distT="0" distB="0" distL="0" distR="0" wp14:anchorId="67C5BC44" wp14:editId="508F108F">
            <wp:extent cx="5181600" cy="1675163"/>
            <wp:effectExtent l="0" t="0" r="0" b="1270"/>
            <wp:docPr id="15166124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612496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02878" cy="168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53742" w14:textId="7A5393D3" w:rsidR="00590DB9" w:rsidRPr="00D43740" w:rsidRDefault="000C56F6" w:rsidP="000C56F6">
      <w:pPr>
        <w:pStyle w:val="ListParagraph"/>
        <w:numPr>
          <w:ilvl w:val="0"/>
          <w:numId w:val="13"/>
        </w:numPr>
        <w:rPr>
          <w:b/>
          <w:bCs/>
        </w:rPr>
      </w:pPr>
      <w:r w:rsidRPr="00D43740">
        <w:rPr>
          <w:b/>
          <w:bCs/>
          <w:noProof/>
        </w:rPr>
        <w:t>Funding Change Detail</w:t>
      </w:r>
      <w:r>
        <w:rPr>
          <w:noProof/>
        </w:rPr>
        <w:t xml:space="preserve">: </w:t>
      </w:r>
      <w:r w:rsidR="006818FB">
        <w:rPr>
          <w:noProof/>
        </w:rPr>
        <w:t xml:space="preserve">This section includes all of the details about </w:t>
      </w:r>
      <w:r w:rsidR="000C18B3">
        <w:rPr>
          <w:noProof/>
        </w:rPr>
        <w:t>the requested funding changes</w:t>
      </w:r>
      <w:r w:rsidR="00A17B78">
        <w:rPr>
          <w:noProof/>
        </w:rPr>
        <w:t>.</w:t>
      </w:r>
    </w:p>
    <w:p w14:paraId="6F3C9D45" w14:textId="075347AB" w:rsidR="00184BF0" w:rsidRPr="00D43740" w:rsidRDefault="00723570" w:rsidP="00A17B78">
      <w:pPr>
        <w:pStyle w:val="ListParagraph"/>
        <w:numPr>
          <w:ilvl w:val="1"/>
          <w:numId w:val="13"/>
        </w:numPr>
        <w:rPr>
          <w:b/>
          <w:bCs/>
        </w:rPr>
      </w:pPr>
      <w:r>
        <w:rPr>
          <w:noProof/>
        </w:rPr>
        <w:t xml:space="preserve">Add your effective date of the requested change. </w:t>
      </w:r>
      <w:r w:rsidR="0028264B">
        <w:rPr>
          <w:noProof/>
        </w:rPr>
        <w:t>If any overrides are required for this funding change, click the appropriate box.</w:t>
      </w:r>
    </w:p>
    <w:p w14:paraId="62FD16D6" w14:textId="3EE54A53" w:rsidR="00184BF0" w:rsidRPr="00D43740" w:rsidRDefault="00184BF0" w:rsidP="00D43740">
      <w:pPr>
        <w:pStyle w:val="ListParagraph"/>
        <w:ind w:left="1440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79DCE7A" wp14:editId="4C06DF0F">
            <wp:extent cx="4895238" cy="2523809"/>
            <wp:effectExtent l="0" t="0" r="635" b="0"/>
            <wp:docPr id="356113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113778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95238" cy="25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9DCBF" w14:textId="7AA96C34" w:rsidR="00036546" w:rsidRPr="00D43740" w:rsidRDefault="00EE33F6" w:rsidP="00A17B78">
      <w:pPr>
        <w:pStyle w:val="ListParagraph"/>
        <w:numPr>
          <w:ilvl w:val="1"/>
          <w:numId w:val="13"/>
        </w:numPr>
        <w:rPr>
          <w:b/>
          <w:bCs/>
        </w:rPr>
      </w:pPr>
      <w:r>
        <w:t>The next section is for comments</w:t>
      </w:r>
      <w:r w:rsidR="000562DF">
        <w:t xml:space="preserve"> tied to the effective date</w:t>
      </w:r>
      <w:r>
        <w:t xml:space="preserve">. Click </w:t>
      </w:r>
      <w:r w:rsidR="00071788">
        <w:t>A</w:t>
      </w:r>
      <w:r>
        <w:t>dd button to</w:t>
      </w:r>
      <w:r w:rsidR="00071788">
        <w:t xml:space="preserve"> </w:t>
      </w:r>
      <w:r w:rsidR="00B2214D">
        <w:t>open</w:t>
      </w:r>
      <w:r w:rsidR="00071788">
        <w:t xml:space="preserve"> the comments section for </w:t>
      </w:r>
      <w:r w:rsidR="00AF3BBC">
        <w:t xml:space="preserve">info. </w:t>
      </w:r>
      <w:r w:rsidR="00036546">
        <w:rPr>
          <w:noProof/>
        </w:rPr>
        <w:drawing>
          <wp:inline distT="0" distB="0" distL="0" distR="0" wp14:anchorId="20CA5BBA" wp14:editId="0E2DBEF9">
            <wp:extent cx="4685714" cy="857143"/>
            <wp:effectExtent l="0" t="0" r="635" b="635"/>
            <wp:docPr id="1358377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37736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85714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546" w:rsidRPr="00036546">
        <w:t xml:space="preserve"> </w:t>
      </w:r>
    </w:p>
    <w:p w14:paraId="62441EA0" w14:textId="1BAC6FAA" w:rsidR="002D72F2" w:rsidRPr="00DA6448" w:rsidRDefault="002D4811" w:rsidP="00D43740">
      <w:pPr>
        <w:pStyle w:val="ListParagraph"/>
        <w:ind w:left="1440"/>
        <w:rPr>
          <w:noProof/>
        </w:rPr>
      </w:pPr>
      <w:r>
        <w:t xml:space="preserve">Only needed if there are multiple end dates or </w:t>
      </w:r>
      <w:r w:rsidR="00565601">
        <w:t>default funding was used.</w:t>
      </w:r>
      <w:r w:rsidR="00036546">
        <w:t xml:space="preserve">  </w:t>
      </w:r>
      <w:r w:rsidR="00304713">
        <w:t>`</w:t>
      </w:r>
      <w:r w:rsidR="00910D5D" w:rsidRPr="00910D5D">
        <w:rPr>
          <w:noProof/>
        </w:rPr>
        <w:t xml:space="preserve"> </w:t>
      </w:r>
      <w:r w:rsidR="00827483">
        <w:rPr>
          <w:noProof/>
        </w:rPr>
        <w:drawing>
          <wp:inline distT="0" distB="0" distL="0" distR="0" wp14:anchorId="41449E81" wp14:editId="660A4E85">
            <wp:extent cx="5498284" cy="1152525"/>
            <wp:effectExtent l="0" t="0" r="7620" b="0"/>
            <wp:docPr id="628729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72933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18392" cy="115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ABCE9" w14:textId="3592FAEA" w:rsidR="00A17B78" w:rsidRPr="00D43740" w:rsidRDefault="00CD19D2" w:rsidP="00A17B78">
      <w:pPr>
        <w:pStyle w:val="ListParagraph"/>
        <w:numPr>
          <w:ilvl w:val="1"/>
          <w:numId w:val="13"/>
        </w:numPr>
        <w:rPr>
          <w:b/>
          <w:bCs/>
        </w:rPr>
      </w:pPr>
      <w:r>
        <w:rPr>
          <w:noProof/>
        </w:rPr>
        <w:t xml:space="preserve">If you have multiple funding changes in the same pay period (PP), </w:t>
      </w:r>
      <w:r w:rsidR="00184BF0">
        <w:rPr>
          <w:noProof/>
        </w:rPr>
        <w:t>click the add button to add the next date.</w:t>
      </w:r>
      <w:r>
        <w:rPr>
          <w:noProof/>
        </w:rPr>
        <w:t xml:space="preserve"> </w:t>
      </w:r>
      <w:r w:rsidR="00DA6448">
        <w:rPr>
          <w:noProof/>
        </w:rPr>
        <w:t>And repeat all above steps to add the effective date an</w:t>
      </w:r>
      <w:r w:rsidR="00B03A80">
        <w:rPr>
          <w:noProof/>
        </w:rPr>
        <w:t>d comments.</w:t>
      </w:r>
    </w:p>
    <w:p w14:paraId="475ED33E" w14:textId="77777777" w:rsidR="00B160D7" w:rsidRPr="00D43740" w:rsidRDefault="0040400D" w:rsidP="00A17B78">
      <w:pPr>
        <w:pStyle w:val="ListParagraph"/>
        <w:numPr>
          <w:ilvl w:val="1"/>
          <w:numId w:val="13"/>
        </w:numPr>
        <w:rPr>
          <w:b/>
          <w:bCs/>
        </w:rPr>
      </w:pPr>
      <w:r>
        <w:rPr>
          <w:noProof/>
        </w:rPr>
        <w:t>If you need to remove a</w:t>
      </w:r>
      <w:r w:rsidR="00D46E56">
        <w:rPr>
          <w:noProof/>
        </w:rPr>
        <w:t>n effective date, navigate back to the Funding Change Detail and click remove.</w:t>
      </w:r>
    </w:p>
    <w:p w14:paraId="2A9D82F1" w14:textId="64EF3205" w:rsidR="0040400D" w:rsidRPr="00D43740" w:rsidRDefault="00B160D7" w:rsidP="00D43740">
      <w:pPr>
        <w:pStyle w:val="ListParagraph"/>
        <w:ind w:left="1440"/>
        <w:rPr>
          <w:b/>
          <w:bCs/>
        </w:rPr>
      </w:pPr>
      <w:r w:rsidRPr="00B160D7">
        <w:rPr>
          <w:noProof/>
        </w:rPr>
        <w:t xml:space="preserve"> </w:t>
      </w:r>
      <w:r>
        <w:rPr>
          <w:noProof/>
        </w:rPr>
        <w:drawing>
          <wp:inline distT="0" distB="0" distL="0" distR="0" wp14:anchorId="06E73322" wp14:editId="6EA1591E">
            <wp:extent cx="3400000" cy="1828571"/>
            <wp:effectExtent l="0" t="0" r="0" b="635"/>
            <wp:docPr id="630719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719804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00000" cy="1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04044" w14:textId="5FE6AB04" w:rsidR="00B03A80" w:rsidRDefault="00B03A80" w:rsidP="00B03A80">
      <w:pPr>
        <w:pStyle w:val="ListParagraph"/>
        <w:numPr>
          <w:ilvl w:val="0"/>
          <w:numId w:val="13"/>
        </w:numPr>
        <w:rPr>
          <w:b/>
          <w:bCs/>
        </w:rPr>
      </w:pPr>
      <w:r w:rsidRPr="00D43740">
        <w:rPr>
          <w:b/>
          <w:bCs/>
          <w:noProof/>
        </w:rPr>
        <w:lastRenderedPageBreak/>
        <w:t xml:space="preserve">Earnings </w:t>
      </w:r>
      <w:r w:rsidR="00614F99" w:rsidRPr="00D43740">
        <w:rPr>
          <w:b/>
          <w:bCs/>
          <w:noProof/>
        </w:rPr>
        <w:t>Distribution</w:t>
      </w:r>
      <w:r w:rsidR="00614F99">
        <w:rPr>
          <w:b/>
          <w:bCs/>
          <w:noProof/>
        </w:rPr>
        <w:t xml:space="preserve">: </w:t>
      </w:r>
      <w:r w:rsidR="008C26F0">
        <w:rPr>
          <w:noProof/>
        </w:rPr>
        <w:t xml:space="preserve">this section </w:t>
      </w:r>
      <w:r w:rsidR="00242185">
        <w:rPr>
          <w:noProof/>
        </w:rPr>
        <w:t>will include all new funding being requested. It should total 100% distribution.</w:t>
      </w:r>
    </w:p>
    <w:p w14:paraId="23D86E03" w14:textId="263AC875" w:rsidR="00614F99" w:rsidRPr="00D43740" w:rsidRDefault="008A558A" w:rsidP="00614F99">
      <w:pPr>
        <w:pStyle w:val="ListParagraph"/>
        <w:numPr>
          <w:ilvl w:val="1"/>
          <w:numId w:val="13"/>
        </w:numPr>
        <w:rPr>
          <w:b/>
          <w:bCs/>
        </w:rPr>
      </w:pPr>
      <w:r>
        <w:t xml:space="preserve">Click the </w:t>
      </w:r>
      <w:r w:rsidR="00E8110C">
        <w:t>Add button for each funding line needed.</w:t>
      </w:r>
      <w:r w:rsidR="00016D79" w:rsidRPr="00016D79">
        <w:rPr>
          <w:noProof/>
        </w:rPr>
        <w:t xml:space="preserve"> </w:t>
      </w:r>
      <w:r w:rsidR="00016D79">
        <w:rPr>
          <w:noProof/>
        </w:rPr>
        <w:drawing>
          <wp:inline distT="0" distB="0" distL="0" distR="0" wp14:anchorId="485D1869" wp14:editId="3206C77C">
            <wp:extent cx="5527677" cy="1628775"/>
            <wp:effectExtent l="0" t="0" r="0" b="0"/>
            <wp:docPr id="1003104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104816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30389" cy="1629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61334" w14:textId="2FFF035F" w:rsidR="00F364E4" w:rsidRPr="00D43740" w:rsidRDefault="00556187" w:rsidP="00614F99">
      <w:pPr>
        <w:pStyle w:val="ListParagraph"/>
        <w:numPr>
          <w:ilvl w:val="1"/>
          <w:numId w:val="13"/>
        </w:numPr>
        <w:rPr>
          <w:b/>
          <w:bCs/>
        </w:rPr>
      </w:pPr>
      <w:r>
        <w:rPr>
          <w:noProof/>
        </w:rPr>
        <w:t>Click in the project field</w:t>
      </w:r>
      <w:r w:rsidR="00376FD1">
        <w:rPr>
          <w:noProof/>
        </w:rPr>
        <w:t>, type in your project number, then click on Search icon.</w:t>
      </w:r>
      <w:r w:rsidR="00460C33">
        <w:rPr>
          <w:noProof/>
        </w:rPr>
        <w:t xml:space="preserve"> If there are multiple combo codes associated with the project, select the correct line</w:t>
      </w:r>
      <w:r w:rsidR="00BF12B8">
        <w:rPr>
          <w:noProof/>
        </w:rPr>
        <w:t xml:space="preserve"> needed, then click OK.</w:t>
      </w:r>
      <w:r w:rsidR="00546F82" w:rsidRPr="00546F82">
        <w:rPr>
          <w:noProof/>
        </w:rPr>
        <w:t xml:space="preserve"> </w:t>
      </w:r>
      <w:r w:rsidR="00546F82">
        <w:rPr>
          <w:noProof/>
        </w:rPr>
        <w:drawing>
          <wp:inline distT="0" distB="0" distL="0" distR="0" wp14:anchorId="69811AE2" wp14:editId="68AC77BE">
            <wp:extent cx="5492469" cy="1724025"/>
            <wp:effectExtent l="0" t="0" r="0" b="0"/>
            <wp:docPr id="1524259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259867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96296" cy="172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DDFCB" w14:textId="2743395F" w:rsidR="00EB2E59" w:rsidRPr="00D43740" w:rsidRDefault="001E2F26" w:rsidP="00614F99">
      <w:pPr>
        <w:pStyle w:val="ListParagraph"/>
        <w:numPr>
          <w:ilvl w:val="1"/>
          <w:numId w:val="13"/>
        </w:numPr>
        <w:rPr>
          <w:b/>
          <w:bCs/>
        </w:rPr>
      </w:pPr>
      <w:r>
        <w:rPr>
          <w:noProof/>
        </w:rPr>
        <w:t xml:space="preserve">If keying non-project funding, type in the Dept ID/CC and Fund, then click </w:t>
      </w:r>
      <w:r w:rsidR="00F86CBE">
        <w:rPr>
          <w:noProof/>
        </w:rPr>
        <w:t>on Search icon.</w:t>
      </w:r>
    </w:p>
    <w:p w14:paraId="64BBD251" w14:textId="4815E383" w:rsidR="001A1621" w:rsidRPr="00D43740" w:rsidRDefault="001A1621" w:rsidP="00614F99">
      <w:pPr>
        <w:pStyle w:val="ListParagraph"/>
        <w:numPr>
          <w:ilvl w:val="1"/>
          <w:numId w:val="13"/>
        </w:numPr>
        <w:rPr>
          <w:b/>
          <w:bCs/>
        </w:rPr>
      </w:pPr>
      <w:r>
        <w:t>Put in the Distribution %</w:t>
      </w:r>
    </w:p>
    <w:p w14:paraId="292EBC09" w14:textId="58DF51EC" w:rsidR="00DF638A" w:rsidRPr="00D43740" w:rsidRDefault="00DF638A" w:rsidP="00614F99">
      <w:pPr>
        <w:pStyle w:val="ListParagraph"/>
        <w:numPr>
          <w:ilvl w:val="1"/>
          <w:numId w:val="13"/>
        </w:numPr>
        <w:rPr>
          <w:b/>
          <w:bCs/>
        </w:rPr>
      </w:pPr>
      <w:r>
        <w:rPr>
          <w:noProof/>
        </w:rPr>
        <w:t>Add any Nicknames (project names) that will help the PI</w:t>
      </w:r>
      <w:r w:rsidR="00B47F2A">
        <w:rPr>
          <w:noProof/>
        </w:rPr>
        <w:t>/stakeholder</w:t>
      </w:r>
      <w:r>
        <w:rPr>
          <w:noProof/>
        </w:rPr>
        <w:t xml:space="preserve"> know what </w:t>
      </w:r>
      <w:r w:rsidR="003D6132">
        <w:rPr>
          <w:noProof/>
        </w:rPr>
        <w:t>the funding is associated with.</w:t>
      </w:r>
      <w:r w:rsidR="003D6132" w:rsidRPr="003D6132">
        <w:rPr>
          <w:noProof/>
        </w:rPr>
        <w:t xml:space="preserve"> </w:t>
      </w:r>
    </w:p>
    <w:p w14:paraId="52C2FC96" w14:textId="0AB53CA3" w:rsidR="00905766" w:rsidRDefault="008833A4" w:rsidP="00D43740">
      <w:pPr>
        <w:pStyle w:val="ListParagraph"/>
        <w:ind w:left="1080" w:firstLine="360"/>
        <w:rPr>
          <w:b/>
          <w:bCs/>
        </w:rPr>
      </w:pPr>
      <w:r>
        <w:rPr>
          <w:noProof/>
        </w:rPr>
        <w:drawing>
          <wp:inline distT="0" distB="0" distL="0" distR="0" wp14:anchorId="1B6131D6" wp14:editId="1FAA33C8">
            <wp:extent cx="5508759" cy="1552575"/>
            <wp:effectExtent l="0" t="0" r="0" b="0"/>
            <wp:docPr id="1423603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603287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20402" cy="155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44FDB" w14:textId="11F5B83B" w:rsidR="008459AD" w:rsidRDefault="00905766" w:rsidP="00905766">
      <w:pPr>
        <w:rPr>
          <w:noProof/>
        </w:rPr>
      </w:pPr>
      <w:r>
        <w:rPr>
          <w:b/>
          <w:bCs/>
          <w:sz w:val="28"/>
          <w:szCs w:val="28"/>
        </w:rPr>
        <w:lastRenderedPageBreak/>
        <w:t>Comments</w:t>
      </w:r>
      <w:r w:rsidRPr="00D43740">
        <w:rPr>
          <w:b/>
          <w:bCs/>
          <w:sz w:val="28"/>
          <w:szCs w:val="28"/>
        </w:rPr>
        <w:t xml:space="preserve"> section</w:t>
      </w:r>
      <w:r w:rsidRPr="00D43740">
        <w:rPr>
          <w:b/>
          <w:bCs/>
        </w:rPr>
        <w:t>:</w:t>
      </w:r>
      <w:r>
        <w:rPr>
          <w:b/>
          <w:bCs/>
        </w:rPr>
        <w:t xml:space="preserve"> </w:t>
      </w:r>
      <w:r>
        <w:t>Every form should have a Comment added to it</w:t>
      </w:r>
      <w:r w:rsidR="00B749F7">
        <w:t xml:space="preserve"> with details about how the funding change was requested,</w:t>
      </w:r>
      <w:r w:rsidR="008459AD">
        <w:t xml:space="preserve"> by whom, and any other pertinent information.</w:t>
      </w:r>
      <w:r w:rsidR="00BE0C75" w:rsidRPr="00BE0C75">
        <w:rPr>
          <w:noProof/>
        </w:rPr>
        <w:t xml:space="preserve"> </w:t>
      </w:r>
      <w:r w:rsidR="00BE0C75">
        <w:rPr>
          <w:noProof/>
        </w:rPr>
        <w:drawing>
          <wp:inline distT="0" distB="0" distL="0" distR="0" wp14:anchorId="33646CE6" wp14:editId="50A0732D">
            <wp:extent cx="5943600" cy="1290320"/>
            <wp:effectExtent l="0" t="0" r="0" b="5080"/>
            <wp:docPr id="1129579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579686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6D171" w14:textId="77777777" w:rsidR="00B46EAC" w:rsidRDefault="00B46EAC" w:rsidP="00905766">
      <w:pPr>
        <w:rPr>
          <w:noProof/>
        </w:rPr>
      </w:pPr>
    </w:p>
    <w:p w14:paraId="2C932113" w14:textId="20C7DC4B" w:rsidR="00B46EAC" w:rsidRPr="00905766" w:rsidRDefault="00B46EAC" w:rsidP="00D43740">
      <w:r>
        <w:rPr>
          <w:noProof/>
        </w:rPr>
        <w:t>Click on the Submit button at the bottom of the form when all information is complete.</w:t>
      </w:r>
      <w:r w:rsidR="00E42131" w:rsidRPr="00E42131">
        <w:rPr>
          <w:noProof/>
        </w:rPr>
        <w:t xml:space="preserve"> </w:t>
      </w:r>
      <w:r w:rsidR="00E42131">
        <w:rPr>
          <w:noProof/>
        </w:rPr>
        <w:drawing>
          <wp:inline distT="0" distB="0" distL="0" distR="0" wp14:anchorId="533FF155" wp14:editId="7D860D56">
            <wp:extent cx="5943600" cy="1030605"/>
            <wp:effectExtent l="0" t="0" r="0" b="0"/>
            <wp:docPr id="609499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99239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C6982" w14:textId="3FD3B588" w:rsidR="0093445C" w:rsidRPr="00D43740" w:rsidRDefault="0093445C" w:rsidP="00D43740">
      <w:pPr>
        <w:pStyle w:val="ListParagraph"/>
        <w:rPr>
          <w:b/>
          <w:bCs/>
        </w:rPr>
      </w:pPr>
    </w:p>
    <w:p w14:paraId="51DCE9C5" w14:textId="7915BB52" w:rsidR="00223886" w:rsidRPr="00223886" w:rsidRDefault="00223886" w:rsidP="001E6E6E">
      <w:pPr>
        <w:ind w:left="360"/>
      </w:pPr>
    </w:p>
    <w:sectPr w:rsidR="00223886" w:rsidRPr="00223886">
      <w:headerReference w:type="default" r:id="rId28"/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ard, Aletha" w:date="2026-02-26T20:20:00Z" w:initials="AB">
    <w:p w14:paraId="7820849E" w14:textId="77777777" w:rsidR="00AF5C15" w:rsidRDefault="00AF5C15" w:rsidP="00AF5C15">
      <w:pPr>
        <w:pStyle w:val="CommentText"/>
      </w:pPr>
      <w:r>
        <w:rPr>
          <w:rStyle w:val="CommentReference"/>
        </w:rPr>
        <w:annotationRef/>
      </w:r>
      <w:r>
        <w:t>Is every PI listed in the new funding notified? If the same PI is listed multiple times in the funding string will that send multiple emails or just 1?</w:t>
      </w:r>
    </w:p>
  </w:comment>
  <w:comment w:id="1" w:author="Beard, Aletha" w:date="2026-02-27T11:34:00Z" w:initials="AB">
    <w:p w14:paraId="505B1199" w14:textId="77777777" w:rsidR="00B4322B" w:rsidRDefault="00B4322B" w:rsidP="00B4322B">
      <w:pPr>
        <w:pStyle w:val="CommentText"/>
      </w:pPr>
      <w:r>
        <w:rPr>
          <w:rStyle w:val="CommentReference"/>
        </w:rPr>
        <w:annotationRef/>
      </w:r>
      <w:r>
        <w:t>1 email is generated for all Pis listed in the funding change.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20849E" w15:done="1"/>
  <w15:commentEx w15:paraId="505B1199" w15:paraIdParent="7820849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AB4DEF" w16cex:dateUtc="2026-02-27T02:20:00Z"/>
  <w16cex:commentExtensible w16cex:durableId="0FFAB9CF" w16cex:dateUtc="2026-02-27T17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20849E" w16cid:durableId="62AB4DEF"/>
  <w16cid:commentId w16cid:paraId="505B1199" w16cid:durableId="0FFAB9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998EB" w14:textId="77777777" w:rsidR="008D34C7" w:rsidRDefault="008D34C7" w:rsidP="005E29FB">
      <w:pPr>
        <w:spacing w:after="0" w:line="240" w:lineRule="auto"/>
      </w:pPr>
      <w:r>
        <w:separator/>
      </w:r>
    </w:p>
  </w:endnote>
  <w:endnote w:type="continuationSeparator" w:id="0">
    <w:p w14:paraId="37D3D1C8" w14:textId="77777777" w:rsidR="008D34C7" w:rsidRDefault="008D34C7" w:rsidP="005E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40DF" w14:textId="5132734E" w:rsidR="005E29FB" w:rsidRDefault="005E29FB">
    <w:pPr>
      <w:pStyle w:val="Footer"/>
    </w:pPr>
    <w:r>
      <w:t xml:space="preserve">Last updated </w:t>
    </w:r>
    <w:r w:rsidR="00406FA5">
      <w:t>2026.</w:t>
    </w:r>
    <w:r w:rsidR="00B47F2A">
      <w:t>05.07 jem</w:t>
    </w:r>
  </w:p>
  <w:p w14:paraId="1E3359C9" w14:textId="77777777" w:rsidR="005E29FB" w:rsidRDefault="005E2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6F2C5" w14:textId="77777777" w:rsidR="008D34C7" w:rsidRDefault="008D34C7" w:rsidP="005E29FB">
      <w:pPr>
        <w:spacing w:after="0" w:line="240" w:lineRule="auto"/>
      </w:pPr>
      <w:r>
        <w:separator/>
      </w:r>
    </w:p>
  </w:footnote>
  <w:footnote w:type="continuationSeparator" w:id="0">
    <w:p w14:paraId="36619051" w14:textId="77777777" w:rsidR="008D34C7" w:rsidRDefault="008D34C7" w:rsidP="005E2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F7343" w14:textId="2A64BDD3" w:rsidR="005E29FB" w:rsidRDefault="00406FA5">
    <w:pPr>
      <w:pStyle w:val="Header"/>
    </w:pPr>
    <w:r>
      <w:t xml:space="preserve">Funding Change Request Form Submission </w:t>
    </w:r>
    <w:r w:rsidR="00831C89">
      <w:t>Guide</w:t>
    </w:r>
  </w:p>
  <w:p w14:paraId="3B2B46AE" w14:textId="77777777" w:rsidR="005E29FB" w:rsidRDefault="005E2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5290"/>
    <w:multiLevelType w:val="hybridMultilevel"/>
    <w:tmpl w:val="2E362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2839"/>
    <w:multiLevelType w:val="hybridMultilevel"/>
    <w:tmpl w:val="A752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74209"/>
    <w:multiLevelType w:val="hybridMultilevel"/>
    <w:tmpl w:val="3AD2F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41FBA"/>
    <w:multiLevelType w:val="hybridMultilevel"/>
    <w:tmpl w:val="AC745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A6A19"/>
    <w:multiLevelType w:val="hybridMultilevel"/>
    <w:tmpl w:val="2C6EE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05FD6"/>
    <w:multiLevelType w:val="hybridMultilevel"/>
    <w:tmpl w:val="A2D6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31453"/>
    <w:multiLevelType w:val="hybridMultilevel"/>
    <w:tmpl w:val="D614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56549"/>
    <w:multiLevelType w:val="hybridMultilevel"/>
    <w:tmpl w:val="5FF83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A1ED1"/>
    <w:multiLevelType w:val="hybridMultilevel"/>
    <w:tmpl w:val="FCA29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87C46"/>
    <w:multiLevelType w:val="hybridMultilevel"/>
    <w:tmpl w:val="B35078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DC44F9"/>
    <w:multiLevelType w:val="hybridMultilevel"/>
    <w:tmpl w:val="DEB67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73DF0"/>
    <w:multiLevelType w:val="hybridMultilevel"/>
    <w:tmpl w:val="E7646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6A471A"/>
    <w:multiLevelType w:val="hybridMultilevel"/>
    <w:tmpl w:val="0B82B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75AAB"/>
    <w:multiLevelType w:val="hybridMultilevel"/>
    <w:tmpl w:val="4546E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1D56EF"/>
    <w:multiLevelType w:val="hybridMultilevel"/>
    <w:tmpl w:val="8FDC8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082674">
    <w:abstractNumId w:val="10"/>
  </w:num>
  <w:num w:numId="2" w16cid:durableId="828254044">
    <w:abstractNumId w:val="7"/>
  </w:num>
  <w:num w:numId="3" w16cid:durableId="1782218426">
    <w:abstractNumId w:val="11"/>
  </w:num>
  <w:num w:numId="4" w16cid:durableId="1104500478">
    <w:abstractNumId w:val="2"/>
  </w:num>
  <w:num w:numId="5" w16cid:durableId="1096826114">
    <w:abstractNumId w:val="6"/>
  </w:num>
  <w:num w:numId="6" w16cid:durableId="739987065">
    <w:abstractNumId w:val="5"/>
  </w:num>
  <w:num w:numId="7" w16cid:durableId="1005287098">
    <w:abstractNumId w:val="1"/>
  </w:num>
  <w:num w:numId="8" w16cid:durableId="1109467341">
    <w:abstractNumId w:val="0"/>
  </w:num>
  <w:num w:numId="9" w16cid:durableId="1514150739">
    <w:abstractNumId w:val="13"/>
  </w:num>
  <w:num w:numId="10" w16cid:durableId="781339192">
    <w:abstractNumId w:val="14"/>
  </w:num>
  <w:num w:numId="11" w16cid:durableId="188760945">
    <w:abstractNumId w:val="12"/>
  </w:num>
  <w:num w:numId="12" w16cid:durableId="1379091962">
    <w:abstractNumId w:val="8"/>
  </w:num>
  <w:num w:numId="13" w16cid:durableId="222721836">
    <w:abstractNumId w:val="4"/>
  </w:num>
  <w:num w:numId="14" w16cid:durableId="1801454375">
    <w:abstractNumId w:val="3"/>
  </w:num>
  <w:num w:numId="15" w16cid:durableId="26445751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ard, Aletha">
    <w15:presenceInfo w15:providerId="AD" w15:userId="S::a836b585@home.ku.edu::a0b4e063-6fee-4b6f-8556-876f24609d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4E"/>
    <w:rsid w:val="00012C7A"/>
    <w:rsid w:val="0001547B"/>
    <w:rsid w:val="00016D79"/>
    <w:rsid w:val="00024DAE"/>
    <w:rsid w:val="00036546"/>
    <w:rsid w:val="0004470E"/>
    <w:rsid w:val="000525C4"/>
    <w:rsid w:val="000562DF"/>
    <w:rsid w:val="0006218B"/>
    <w:rsid w:val="000654E2"/>
    <w:rsid w:val="0006743D"/>
    <w:rsid w:val="00070135"/>
    <w:rsid w:val="00071788"/>
    <w:rsid w:val="000751A6"/>
    <w:rsid w:val="000B03C5"/>
    <w:rsid w:val="000C18B3"/>
    <w:rsid w:val="000C56F6"/>
    <w:rsid w:val="000D1C3B"/>
    <w:rsid w:val="000E43E0"/>
    <w:rsid w:val="000F7130"/>
    <w:rsid w:val="001076E4"/>
    <w:rsid w:val="0013039F"/>
    <w:rsid w:val="00134E3D"/>
    <w:rsid w:val="0014166C"/>
    <w:rsid w:val="00142F01"/>
    <w:rsid w:val="0014387F"/>
    <w:rsid w:val="001568B7"/>
    <w:rsid w:val="00170299"/>
    <w:rsid w:val="001702D3"/>
    <w:rsid w:val="00184BF0"/>
    <w:rsid w:val="001A1621"/>
    <w:rsid w:val="001A3515"/>
    <w:rsid w:val="001C2807"/>
    <w:rsid w:val="001C58EC"/>
    <w:rsid w:val="001C6E79"/>
    <w:rsid w:val="001E2F26"/>
    <w:rsid w:val="001E6E6E"/>
    <w:rsid w:val="001E7AA2"/>
    <w:rsid w:val="001F5CC2"/>
    <w:rsid w:val="00203415"/>
    <w:rsid w:val="002066C8"/>
    <w:rsid w:val="002105EF"/>
    <w:rsid w:val="002122A8"/>
    <w:rsid w:val="00212949"/>
    <w:rsid w:val="00223886"/>
    <w:rsid w:val="0022536A"/>
    <w:rsid w:val="00227307"/>
    <w:rsid w:val="002323DB"/>
    <w:rsid w:val="00237CE9"/>
    <w:rsid w:val="00242185"/>
    <w:rsid w:val="00247C6A"/>
    <w:rsid w:val="00247F35"/>
    <w:rsid w:val="00280440"/>
    <w:rsid w:val="0028264B"/>
    <w:rsid w:val="00285B75"/>
    <w:rsid w:val="00293D21"/>
    <w:rsid w:val="002A45C9"/>
    <w:rsid w:val="002A4D6B"/>
    <w:rsid w:val="002A7BE3"/>
    <w:rsid w:val="002B0FC9"/>
    <w:rsid w:val="002B6882"/>
    <w:rsid w:val="002D4811"/>
    <w:rsid w:val="002D72F2"/>
    <w:rsid w:val="002E0E51"/>
    <w:rsid w:val="002E720C"/>
    <w:rsid w:val="002F4A18"/>
    <w:rsid w:val="003003B3"/>
    <w:rsid w:val="00300D7A"/>
    <w:rsid w:val="00301A87"/>
    <w:rsid w:val="00304104"/>
    <w:rsid w:val="00304713"/>
    <w:rsid w:val="00307DC9"/>
    <w:rsid w:val="003344F3"/>
    <w:rsid w:val="00352CAE"/>
    <w:rsid w:val="00354CA8"/>
    <w:rsid w:val="00376FD1"/>
    <w:rsid w:val="0038785F"/>
    <w:rsid w:val="003A21F4"/>
    <w:rsid w:val="003A2474"/>
    <w:rsid w:val="003A5AAC"/>
    <w:rsid w:val="003B403C"/>
    <w:rsid w:val="003C468C"/>
    <w:rsid w:val="003C4B0D"/>
    <w:rsid w:val="003D6132"/>
    <w:rsid w:val="003E6AC7"/>
    <w:rsid w:val="003F3371"/>
    <w:rsid w:val="003F3BB2"/>
    <w:rsid w:val="004032FA"/>
    <w:rsid w:val="0040400D"/>
    <w:rsid w:val="00405EF8"/>
    <w:rsid w:val="00406FA5"/>
    <w:rsid w:val="00413958"/>
    <w:rsid w:val="00415B39"/>
    <w:rsid w:val="0041783A"/>
    <w:rsid w:val="00420DD3"/>
    <w:rsid w:val="00432595"/>
    <w:rsid w:val="004330C8"/>
    <w:rsid w:val="004379DC"/>
    <w:rsid w:val="00450584"/>
    <w:rsid w:val="004511EA"/>
    <w:rsid w:val="00452E6E"/>
    <w:rsid w:val="004609CD"/>
    <w:rsid w:val="00460C33"/>
    <w:rsid w:val="00462456"/>
    <w:rsid w:val="00464EE3"/>
    <w:rsid w:val="00472F4E"/>
    <w:rsid w:val="004A1F0A"/>
    <w:rsid w:val="004B10D9"/>
    <w:rsid w:val="004B3457"/>
    <w:rsid w:val="004C5412"/>
    <w:rsid w:val="004D34FF"/>
    <w:rsid w:val="004E1381"/>
    <w:rsid w:val="004E484A"/>
    <w:rsid w:val="00502A1C"/>
    <w:rsid w:val="005075EE"/>
    <w:rsid w:val="005124DF"/>
    <w:rsid w:val="00524312"/>
    <w:rsid w:val="00525F0B"/>
    <w:rsid w:val="00546F82"/>
    <w:rsid w:val="00556187"/>
    <w:rsid w:val="00560534"/>
    <w:rsid w:val="00563CF7"/>
    <w:rsid w:val="00565601"/>
    <w:rsid w:val="00565B59"/>
    <w:rsid w:val="00574870"/>
    <w:rsid w:val="005778A5"/>
    <w:rsid w:val="0058193A"/>
    <w:rsid w:val="00590DB9"/>
    <w:rsid w:val="005A15BE"/>
    <w:rsid w:val="005A3A27"/>
    <w:rsid w:val="005B584A"/>
    <w:rsid w:val="005D200F"/>
    <w:rsid w:val="005D5A7F"/>
    <w:rsid w:val="005E29FB"/>
    <w:rsid w:val="005E5E11"/>
    <w:rsid w:val="005F014F"/>
    <w:rsid w:val="005F19E0"/>
    <w:rsid w:val="005F450C"/>
    <w:rsid w:val="00613385"/>
    <w:rsid w:val="00614F99"/>
    <w:rsid w:val="00622044"/>
    <w:rsid w:val="006577FB"/>
    <w:rsid w:val="0066199C"/>
    <w:rsid w:val="00661EF3"/>
    <w:rsid w:val="006741AE"/>
    <w:rsid w:val="00680F14"/>
    <w:rsid w:val="00681406"/>
    <w:rsid w:val="006817DF"/>
    <w:rsid w:val="006818FB"/>
    <w:rsid w:val="006856CD"/>
    <w:rsid w:val="00691994"/>
    <w:rsid w:val="00694C51"/>
    <w:rsid w:val="006E3B1B"/>
    <w:rsid w:val="006E3CE4"/>
    <w:rsid w:val="006F269B"/>
    <w:rsid w:val="006F2E1D"/>
    <w:rsid w:val="006F6BB7"/>
    <w:rsid w:val="00701BC0"/>
    <w:rsid w:val="00713A3E"/>
    <w:rsid w:val="00722E9C"/>
    <w:rsid w:val="00723570"/>
    <w:rsid w:val="00732616"/>
    <w:rsid w:val="0073305E"/>
    <w:rsid w:val="00734CF6"/>
    <w:rsid w:val="00736007"/>
    <w:rsid w:val="00740CFE"/>
    <w:rsid w:val="00754579"/>
    <w:rsid w:val="00766333"/>
    <w:rsid w:val="0079070D"/>
    <w:rsid w:val="00792EB9"/>
    <w:rsid w:val="007A1E04"/>
    <w:rsid w:val="007A78F4"/>
    <w:rsid w:val="007C4635"/>
    <w:rsid w:val="007C6ADC"/>
    <w:rsid w:val="007D1DEC"/>
    <w:rsid w:val="007E5925"/>
    <w:rsid w:val="007E6B67"/>
    <w:rsid w:val="007F21A4"/>
    <w:rsid w:val="00825305"/>
    <w:rsid w:val="00826BF7"/>
    <w:rsid w:val="00827483"/>
    <w:rsid w:val="008303AE"/>
    <w:rsid w:val="00831C89"/>
    <w:rsid w:val="00837E1C"/>
    <w:rsid w:val="00840A4B"/>
    <w:rsid w:val="008458CA"/>
    <w:rsid w:val="008459AD"/>
    <w:rsid w:val="00873455"/>
    <w:rsid w:val="00880497"/>
    <w:rsid w:val="008833A4"/>
    <w:rsid w:val="00885DE7"/>
    <w:rsid w:val="008A558A"/>
    <w:rsid w:val="008C26F0"/>
    <w:rsid w:val="008D34C7"/>
    <w:rsid w:val="008E4E4F"/>
    <w:rsid w:val="00905766"/>
    <w:rsid w:val="00910D5D"/>
    <w:rsid w:val="009306C1"/>
    <w:rsid w:val="00931F5C"/>
    <w:rsid w:val="0093445C"/>
    <w:rsid w:val="0094333D"/>
    <w:rsid w:val="00954897"/>
    <w:rsid w:val="0095579C"/>
    <w:rsid w:val="00976573"/>
    <w:rsid w:val="00977966"/>
    <w:rsid w:val="009A2CE1"/>
    <w:rsid w:val="009A3331"/>
    <w:rsid w:val="009C31E0"/>
    <w:rsid w:val="009C4DD0"/>
    <w:rsid w:val="009E26B7"/>
    <w:rsid w:val="009E79CD"/>
    <w:rsid w:val="009F187F"/>
    <w:rsid w:val="00A17B78"/>
    <w:rsid w:val="00A201FB"/>
    <w:rsid w:val="00A24883"/>
    <w:rsid w:val="00A26574"/>
    <w:rsid w:val="00A26813"/>
    <w:rsid w:val="00A32886"/>
    <w:rsid w:val="00A8053D"/>
    <w:rsid w:val="00A87809"/>
    <w:rsid w:val="00A94EEF"/>
    <w:rsid w:val="00AA1B80"/>
    <w:rsid w:val="00AA535B"/>
    <w:rsid w:val="00AA5E53"/>
    <w:rsid w:val="00AA67B5"/>
    <w:rsid w:val="00AB731D"/>
    <w:rsid w:val="00AC2A8B"/>
    <w:rsid w:val="00AD482B"/>
    <w:rsid w:val="00AE35F1"/>
    <w:rsid w:val="00AF10B2"/>
    <w:rsid w:val="00AF303A"/>
    <w:rsid w:val="00AF3BBC"/>
    <w:rsid w:val="00AF42AA"/>
    <w:rsid w:val="00AF4EDA"/>
    <w:rsid w:val="00AF5C15"/>
    <w:rsid w:val="00AF6057"/>
    <w:rsid w:val="00B03A80"/>
    <w:rsid w:val="00B070AF"/>
    <w:rsid w:val="00B155A3"/>
    <w:rsid w:val="00B160D7"/>
    <w:rsid w:val="00B2214D"/>
    <w:rsid w:val="00B2507F"/>
    <w:rsid w:val="00B272A7"/>
    <w:rsid w:val="00B32D7E"/>
    <w:rsid w:val="00B41AB5"/>
    <w:rsid w:val="00B4322B"/>
    <w:rsid w:val="00B46EAC"/>
    <w:rsid w:val="00B47F2A"/>
    <w:rsid w:val="00B53CA6"/>
    <w:rsid w:val="00B54F2D"/>
    <w:rsid w:val="00B61C3A"/>
    <w:rsid w:val="00B633FC"/>
    <w:rsid w:val="00B70970"/>
    <w:rsid w:val="00B72FBE"/>
    <w:rsid w:val="00B749F7"/>
    <w:rsid w:val="00B90481"/>
    <w:rsid w:val="00B9406A"/>
    <w:rsid w:val="00BA3020"/>
    <w:rsid w:val="00BA7A6E"/>
    <w:rsid w:val="00BB5D33"/>
    <w:rsid w:val="00BC0347"/>
    <w:rsid w:val="00BC63AF"/>
    <w:rsid w:val="00BE0C75"/>
    <w:rsid w:val="00BE5C68"/>
    <w:rsid w:val="00BF12B8"/>
    <w:rsid w:val="00BF5362"/>
    <w:rsid w:val="00C031F9"/>
    <w:rsid w:val="00C33A36"/>
    <w:rsid w:val="00C37D0A"/>
    <w:rsid w:val="00C4652B"/>
    <w:rsid w:val="00C64F2C"/>
    <w:rsid w:val="00C65A86"/>
    <w:rsid w:val="00C67590"/>
    <w:rsid w:val="00C75642"/>
    <w:rsid w:val="00C866E4"/>
    <w:rsid w:val="00C97A20"/>
    <w:rsid w:val="00CB0ECA"/>
    <w:rsid w:val="00CC4725"/>
    <w:rsid w:val="00CD19D2"/>
    <w:rsid w:val="00CF7D90"/>
    <w:rsid w:val="00D17336"/>
    <w:rsid w:val="00D24FE3"/>
    <w:rsid w:val="00D33325"/>
    <w:rsid w:val="00D43740"/>
    <w:rsid w:val="00D46E56"/>
    <w:rsid w:val="00D56774"/>
    <w:rsid w:val="00D73F18"/>
    <w:rsid w:val="00D85445"/>
    <w:rsid w:val="00D931A6"/>
    <w:rsid w:val="00D93629"/>
    <w:rsid w:val="00DA5D4E"/>
    <w:rsid w:val="00DA6448"/>
    <w:rsid w:val="00DB195C"/>
    <w:rsid w:val="00DB29AB"/>
    <w:rsid w:val="00DC1D21"/>
    <w:rsid w:val="00DC57EE"/>
    <w:rsid w:val="00DD1C83"/>
    <w:rsid w:val="00DF0DA4"/>
    <w:rsid w:val="00DF3B54"/>
    <w:rsid w:val="00DF638A"/>
    <w:rsid w:val="00E02D50"/>
    <w:rsid w:val="00E077CB"/>
    <w:rsid w:val="00E1255D"/>
    <w:rsid w:val="00E149E9"/>
    <w:rsid w:val="00E2136D"/>
    <w:rsid w:val="00E3013A"/>
    <w:rsid w:val="00E42131"/>
    <w:rsid w:val="00E46683"/>
    <w:rsid w:val="00E526BF"/>
    <w:rsid w:val="00E62221"/>
    <w:rsid w:val="00E633BD"/>
    <w:rsid w:val="00E64037"/>
    <w:rsid w:val="00E714B9"/>
    <w:rsid w:val="00E8110C"/>
    <w:rsid w:val="00EA1111"/>
    <w:rsid w:val="00EB2E59"/>
    <w:rsid w:val="00EC2145"/>
    <w:rsid w:val="00ED5FB6"/>
    <w:rsid w:val="00ED6B5C"/>
    <w:rsid w:val="00EE1E15"/>
    <w:rsid w:val="00EE33F6"/>
    <w:rsid w:val="00F14B5A"/>
    <w:rsid w:val="00F245D6"/>
    <w:rsid w:val="00F31732"/>
    <w:rsid w:val="00F32FD1"/>
    <w:rsid w:val="00F364E4"/>
    <w:rsid w:val="00F407A4"/>
    <w:rsid w:val="00F41E07"/>
    <w:rsid w:val="00F478FD"/>
    <w:rsid w:val="00F51DB3"/>
    <w:rsid w:val="00F525F5"/>
    <w:rsid w:val="00F53DD9"/>
    <w:rsid w:val="00F63D42"/>
    <w:rsid w:val="00F64374"/>
    <w:rsid w:val="00F82F37"/>
    <w:rsid w:val="00F834CA"/>
    <w:rsid w:val="00F863CA"/>
    <w:rsid w:val="00F86CBE"/>
    <w:rsid w:val="00F908F8"/>
    <w:rsid w:val="00F90A2B"/>
    <w:rsid w:val="00FB0918"/>
    <w:rsid w:val="00FD2F2C"/>
    <w:rsid w:val="00FD425C"/>
    <w:rsid w:val="00FE68CE"/>
    <w:rsid w:val="00FE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DD2C8"/>
  <w15:chartTrackingRefBased/>
  <w15:docId w15:val="{38EFF3DD-AEAE-4180-8528-3ED7E4F9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5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5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5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A5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D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D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D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D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D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5D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D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741A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F5C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C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C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C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2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9FB"/>
  </w:style>
  <w:style w:type="paragraph" w:styleId="Footer">
    <w:name w:val="footer"/>
    <w:basedOn w:val="Normal"/>
    <w:link w:val="FooterChar"/>
    <w:uiPriority w:val="99"/>
    <w:unhideWhenUsed/>
    <w:rsid w:val="005E2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3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https://inowformsprivate.ku.edu/webform/f8644e38-e3f8-4f7b-a815-eb08d49843d3/" TargetMode="External"/><Relationship Id="rId12" Type="http://schemas.microsoft.com/office/2018/08/relationships/commentsExtensible" Target="commentsExtensible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24" Type="http://schemas.openxmlformats.org/officeDocument/2006/relationships/image" Target="media/image12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owformsprivate.ku.edu/fs?form=Funding%20Set%20Up%20Request%20Form" TargetMode="External"/><Relationship Id="rId23" Type="http://schemas.openxmlformats.org/officeDocument/2006/relationships/image" Target="media/image11.png"/><Relationship Id="rId28" Type="http://schemas.openxmlformats.org/officeDocument/2006/relationships/header" Target="header1.xml"/><Relationship Id="rId10" Type="http://schemas.microsoft.com/office/2011/relationships/commentsExtended" Target="commentsExtended.xml"/><Relationship Id="rId19" Type="http://schemas.openxmlformats.org/officeDocument/2006/relationships/image" Target="media/image7.png"/><Relationship Id="rId31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6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Beard, Aletha</dc:creator>
  <cp:keywords/>
  <dc:description/>
  <cp:lastModifiedBy>Milford, Jody E</cp:lastModifiedBy>
  <cp:revision>32</cp:revision>
  <dcterms:created xsi:type="dcterms:W3CDTF">2026-05-06T15:39:00Z</dcterms:created>
  <dcterms:modified xsi:type="dcterms:W3CDTF">2026-05-07T16:29:00Z</dcterms:modified>
</cp:coreProperties>
</file>