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42C" w14:textId="50F80DCF" w:rsidR="00A21518" w:rsidRPr="00BE007E" w:rsidRDefault="00445036" w:rsidP="00532A2E">
      <w:pPr>
        <w:pStyle w:val="Title"/>
        <w:tabs>
          <w:tab w:val="left" w:pos="5670"/>
        </w:tabs>
        <w:rPr>
          <w:b/>
          <w:sz w:val="32"/>
          <w:szCs w:val="32"/>
        </w:rPr>
      </w:pPr>
      <w:r w:rsidRPr="00BE007E">
        <w:rPr>
          <w:b/>
          <w:sz w:val="32"/>
          <w:szCs w:val="32"/>
        </w:rPr>
        <w:t>Payroll at a Glance</w:t>
      </w:r>
      <w:r w:rsidR="005F43B4" w:rsidRPr="00BE007E">
        <w:rPr>
          <w:b/>
          <w:sz w:val="32"/>
          <w:szCs w:val="32"/>
        </w:rPr>
        <w:t xml:space="preserve"> (PAAG)</w:t>
      </w:r>
      <w:r w:rsidRPr="00BE007E">
        <w:rPr>
          <w:b/>
          <w:sz w:val="32"/>
          <w:szCs w:val="32"/>
        </w:rPr>
        <w:t xml:space="preserve"> </w:t>
      </w:r>
      <w:r w:rsidR="000C0884" w:rsidRPr="00BE007E">
        <w:rPr>
          <w:b/>
          <w:sz w:val="32"/>
          <w:szCs w:val="32"/>
        </w:rPr>
        <w:t>OAC</w:t>
      </w:r>
      <w:r w:rsidR="00BE007E" w:rsidRPr="00BE007E">
        <w:rPr>
          <w:b/>
          <w:sz w:val="32"/>
          <w:szCs w:val="32"/>
        </w:rPr>
        <w:t xml:space="preserve"> (</w:t>
      </w:r>
      <w:r w:rsidR="00BE007E" w:rsidRPr="00BE007E">
        <w:rPr>
          <w:b/>
          <w:sz w:val="28"/>
          <w:szCs w:val="28"/>
        </w:rPr>
        <w:t>Oracle Analytics Cloud</w:t>
      </w:r>
      <w:r w:rsidR="00BE007E" w:rsidRPr="00BE007E">
        <w:rPr>
          <w:b/>
          <w:sz w:val="32"/>
          <w:szCs w:val="32"/>
        </w:rPr>
        <w:t>)</w:t>
      </w:r>
      <w:r w:rsidR="000C0884" w:rsidRPr="00BE007E">
        <w:rPr>
          <w:b/>
          <w:sz w:val="32"/>
          <w:szCs w:val="32"/>
        </w:rPr>
        <w:t xml:space="preserve"> Reporting</w:t>
      </w:r>
      <w:r w:rsidR="00A21518" w:rsidRPr="00BE007E">
        <w:rPr>
          <w:b/>
          <w:sz w:val="32"/>
          <w:szCs w:val="32"/>
        </w:rPr>
        <w:t xml:space="preserve"> Tips</w:t>
      </w:r>
      <w:r w:rsidR="007D79AD">
        <w:rPr>
          <w:b/>
          <w:sz w:val="32"/>
          <w:szCs w:val="32"/>
        </w:rPr>
        <w:t xml:space="preserve"> – Training Sessions</w:t>
      </w:r>
    </w:p>
    <w:p w14:paraId="7CC59B39" w14:textId="77777777" w:rsidR="00BE007E" w:rsidRPr="00BE007E" w:rsidRDefault="00BE007E" w:rsidP="00BE007E"/>
    <w:p w14:paraId="167B837A" w14:textId="297F22AB" w:rsidR="00996375" w:rsidRPr="004F1387" w:rsidRDefault="00996375" w:rsidP="00996375">
      <w:pPr>
        <w:rPr>
          <w:color w:val="000000" w:themeColor="text1"/>
        </w:rPr>
      </w:pPr>
      <w:r w:rsidRPr="007F68D0">
        <w:rPr>
          <w:u w:val="single"/>
        </w:rPr>
        <w:t>Site</w:t>
      </w:r>
      <w:r w:rsidR="00BE007E" w:rsidRPr="003401F1">
        <w:t>:</w:t>
      </w:r>
      <w:r w:rsidR="003401F1" w:rsidRPr="003401F1">
        <w:rPr>
          <w:rStyle w:val="Hyperlink"/>
          <w:u w:val="none"/>
        </w:rPr>
        <w:t xml:space="preserve"> </w:t>
      </w:r>
      <w:r w:rsidR="00BE007E" w:rsidRPr="003401F1">
        <w:rPr>
          <w:rStyle w:val="Hyperlink"/>
          <w:color w:val="000000" w:themeColor="text1"/>
          <w:u w:val="none"/>
        </w:rPr>
        <w:t>OAC</w:t>
      </w:r>
      <w:r w:rsidR="00BE007E" w:rsidRPr="004F1387">
        <w:rPr>
          <w:rStyle w:val="Hyperlink"/>
          <w:color w:val="000000" w:themeColor="text1"/>
          <w:u w:val="none"/>
        </w:rPr>
        <w:t xml:space="preserve"> Home Page oac.ku.edu/analytics/</w:t>
      </w:r>
    </w:p>
    <w:p w14:paraId="4843DB4C" w14:textId="7209CD87" w:rsidR="00A21518" w:rsidRPr="004F1387" w:rsidRDefault="00A21518" w:rsidP="00A21518"/>
    <w:p w14:paraId="131560C5" w14:textId="755F64A7" w:rsidR="009F5804" w:rsidRDefault="006D0F0F" w:rsidP="00A21518">
      <w:r w:rsidRPr="007F68D0">
        <w:rPr>
          <w:u w:val="single"/>
        </w:rPr>
        <w:t>Source</w:t>
      </w:r>
      <w:r w:rsidR="009F5804" w:rsidRPr="007F68D0">
        <w:rPr>
          <w:u w:val="single"/>
        </w:rPr>
        <w:t xml:space="preserve">s of </w:t>
      </w:r>
      <w:r w:rsidR="00FE1F9D" w:rsidRPr="007F68D0">
        <w:rPr>
          <w:u w:val="single"/>
        </w:rPr>
        <w:t xml:space="preserve">PAAG </w:t>
      </w:r>
      <w:r w:rsidR="009F5804" w:rsidRPr="007F68D0">
        <w:rPr>
          <w:u w:val="single"/>
        </w:rPr>
        <w:t>Data</w:t>
      </w:r>
      <w:r>
        <w:t xml:space="preserve">:  </w:t>
      </w:r>
    </w:p>
    <w:p w14:paraId="21F0C7C1" w14:textId="2160A7EC" w:rsidR="009F5804" w:rsidRDefault="006D0F0F" w:rsidP="004F1387">
      <w:pPr>
        <w:pStyle w:val="ListParagraph"/>
        <w:numPr>
          <w:ilvl w:val="0"/>
          <w:numId w:val="7"/>
        </w:numPr>
      </w:pPr>
      <w:r>
        <w:t>P</w:t>
      </w:r>
      <w:r w:rsidR="00805F1E">
        <w:t>ayroll expenses</w:t>
      </w:r>
      <w:r w:rsidR="00FE1F9D">
        <w:t>, funding</w:t>
      </w:r>
      <w:r w:rsidR="00BE007E">
        <w:t xml:space="preserve">, </w:t>
      </w:r>
      <w:r w:rsidR="00FE1F9D">
        <w:t>employee</w:t>
      </w:r>
      <w:r w:rsidR="00BE007E">
        <w:t xml:space="preserve"> and position data</w:t>
      </w:r>
      <w:r w:rsidR="00805F1E">
        <w:t xml:space="preserve"> values are</w:t>
      </w:r>
      <w:r>
        <w:t xml:space="preserve"> coming from </w:t>
      </w:r>
      <w:r w:rsidR="00FE1F9D">
        <w:t>the HR/Pay Accounting Line</w:t>
      </w:r>
      <w:r w:rsidR="00A576DB">
        <w:t>.</w:t>
      </w:r>
    </w:p>
    <w:p w14:paraId="0E093886" w14:textId="0590CB25" w:rsidR="009F5804" w:rsidRDefault="006D0F0F" w:rsidP="004F1387">
      <w:pPr>
        <w:pStyle w:val="ListParagraph"/>
        <w:numPr>
          <w:ilvl w:val="0"/>
          <w:numId w:val="7"/>
        </w:numPr>
      </w:pPr>
      <w:r>
        <w:t>Project End Dates are coming PPM (Project Portfolio Management)</w:t>
      </w:r>
      <w:r w:rsidR="00A576DB">
        <w:t>.</w:t>
      </w:r>
    </w:p>
    <w:p w14:paraId="63FB6FA0" w14:textId="53AAAA36" w:rsidR="00414EEE" w:rsidRDefault="00414EEE" w:rsidP="004F1387">
      <w:pPr>
        <w:pStyle w:val="ListParagraph"/>
        <w:numPr>
          <w:ilvl w:val="0"/>
          <w:numId w:val="7"/>
        </w:numPr>
      </w:pPr>
      <w:r>
        <w:t>Budget Categories, Appropriations, and ARSPs (Area of Responsibility) are from</w:t>
      </w:r>
      <w:r w:rsidR="00CE7603">
        <w:t xml:space="preserve"> FITC (Financials in the Cloud)</w:t>
      </w:r>
      <w:r>
        <w:t>.</w:t>
      </w:r>
    </w:p>
    <w:p w14:paraId="26F4D2BD" w14:textId="77777777" w:rsidR="007313FE" w:rsidRDefault="007313FE" w:rsidP="00A21518">
      <w:pPr>
        <w:rPr>
          <w:u w:val="single"/>
        </w:rPr>
      </w:pPr>
    </w:p>
    <w:p w14:paraId="07CCA06A" w14:textId="25541D4D" w:rsidR="007D36F0" w:rsidRDefault="007D36F0" w:rsidP="00A21518">
      <w:r w:rsidRPr="007F68D0">
        <w:rPr>
          <w:u w:val="single"/>
        </w:rPr>
        <w:t>Data Dictionary</w:t>
      </w:r>
      <w:r>
        <w:t>:</w:t>
      </w:r>
      <w:r w:rsidR="009F5804">
        <w:t xml:space="preserve"> OAC Home Page&gt;Resources Tab (top left of page)</w:t>
      </w:r>
    </w:p>
    <w:p w14:paraId="0AF956FA" w14:textId="77777777" w:rsidR="009F5804" w:rsidRDefault="009F5804" w:rsidP="009F5804"/>
    <w:p w14:paraId="3A7998DB" w14:textId="5757ADD2" w:rsidR="007D36F0" w:rsidRDefault="009F5804" w:rsidP="00A21518">
      <w:r w:rsidRPr="007F68D0">
        <w:rPr>
          <w:u w:val="single"/>
        </w:rPr>
        <w:t>BIC Training Guides</w:t>
      </w:r>
      <w:r>
        <w:t>: OAC Home Page&gt;Training Tab (top left of page)</w:t>
      </w:r>
    </w:p>
    <w:p w14:paraId="24C85201" w14:textId="77777777" w:rsidR="009F5804" w:rsidRDefault="009F5804" w:rsidP="00A21518"/>
    <w:p w14:paraId="5A551FC0" w14:textId="04F8CEB6" w:rsidR="007D36F0" w:rsidRDefault="007D36F0" w:rsidP="007D36F0">
      <w:r w:rsidRPr="007F68D0">
        <w:rPr>
          <w:u w:val="single"/>
        </w:rPr>
        <w:t>Security</w:t>
      </w:r>
      <w:r>
        <w:t xml:space="preserve">:  Statement and Use of Data on sign on page. </w:t>
      </w:r>
      <w:r w:rsidR="00A576DB">
        <w:t>Access to E</w:t>
      </w:r>
      <w:r>
        <w:t>mployee ID and Fringe detai</w:t>
      </w:r>
      <w:r w:rsidR="00A576DB">
        <w:t xml:space="preserve">ls are based on selected Job Codes.  Future additional levels to personnel data will be </w:t>
      </w:r>
      <w:r>
        <w:t xml:space="preserve">based on position duties </w:t>
      </w:r>
      <w:r w:rsidR="00A576DB">
        <w:t>and individual ID</w:t>
      </w:r>
      <w:r>
        <w:t>.</w:t>
      </w:r>
    </w:p>
    <w:p w14:paraId="0F80D04B" w14:textId="5BC38B23" w:rsidR="003E265D" w:rsidRDefault="003E265D" w:rsidP="00A21518"/>
    <w:p w14:paraId="6E40DD3B" w14:textId="77777777" w:rsidR="00775817" w:rsidRPr="007F68D0" w:rsidRDefault="00A21518">
      <w:pPr>
        <w:rPr>
          <w:u w:val="single"/>
        </w:rPr>
      </w:pPr>
      <w:r w:rsidRPr="007F68D0">
        <w:rPr>
          <w:u w:val="single"/>
        </w:rPr>
        <w:t>Tabs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2790"/>
        <w:gridCol w:w="8910"/>
      </w:tblGrid>
      <w:tr w:rsidR="00A21518" w14:paraId="0EBADAEC" w14:textId="77777777" w:rsidTr="0050566C">
        <w:tc>
          <w:tcPr>
            <w:tcW w:w="2790" w:type="dxa"/>
          </w:tcPr>
          <w:p w14:paraId="49740C7B" w14:textId="77777777" w:rsidR="00A21518" w:rsidRDefault="00A21518" w:rsidP="00A2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Summary</w:t>
            </w:r>
          </w:p>
          <w:p w14:paraId="040FA1D4" w14:textId="77777777" w:rsidR="00A21518" w:rsidRDefault="00A21518"/>
        </w:tc>
        <w:tc>
          <w:tcPr>
            <w:tcW w:w="8910" w:type="dxa"/>
          </w:tcPr>
          <w:p w14:paraId="02B04B57" w14:textId="4898195F" w:rsidR="007A2BF8" w:rsidRPr="008A7B81" w:rsidRDefault="000C0884" w:rsidP="008A7B8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Reports payroll expenses</w:t>
            </w:r>
            <w:r w:rsidR="00A21518" w:rsidRPr="008A7B81">
              <w:rPr>
                <w:rFonts w:ascii="Calibri" w:hAnsi="Calibri" w:cs="Calibri"/>
                <w:color w:val="000000"/>
              </w:rPr>
              <w:t xml:space="preserve"> </w:t>
            </w:r>
            <w:r w:rsidR="00445036" w:rsidRPr="008A7B81">
              <w:rPr>
                <w:rFonts w:ascii="Calibri" w:hAnsi="Calibri" w:cs="Calibri"/>
                <w:color w:val="000000"/>
              </w:rPr>
              <w:t>and</w:t>
            </w:r>
            <w:r w:rsidR="00346F74" w:rsidRPr="008A7B81">
              <w:rPr>
                <w:rFonts w:ascii="Calibri" w:hAnsi="Calibri" w:cs="Calibri"/>
                <w:color w:val="000000"/>
              </w:rPr>
              <w:t xml:space="preserve"> has</w:t>
            </w:r>
            <w:r w:rsidR="00445036" w:rsidRPr="008A7B81">
              <w:rPr>
                <w:rFonts w:ascii="Calibri" w:hAnsi="Calibri" w:cs="Calibri"/>
                <w:color w:val="000000"/>
              </w:rPr>
              <w:t xml:space="preserve"> 6 additional select </w:t>
            </w:r>
            <w:r w:rsidR="00A576DB" w:rsidRPr="008A7B81">
              <w:rPr>
                <w:rFonts w:ascii="Calibri" w:hAnsi="Calibri" w:cs="Calibri"/>
                <w:color w:val="000000"/>
              </w:rPr>
              <w:t xml:space="preserve">reporting </w:t>
            </w:r>
            <w:r w:rsidR="00445036" w:rsidRPr="008A7B81">
              <w:rPr>
                <w:rFonts w:ascii="Calibri" w:hAnsi="Calibri" w:cs="Calibri"/>
                <w:color w:val="000000"/>
              </w:rPr>
              <w:t>fields</w:t>
            </w:r>
            <w:r w:rsidR="007A2BF8" w:rsidRPr="008A7B81">
              <w:rPr>
                <w:rFonts w:ascii="Calibri" w:hAnsi="Calibri" w:cs="Calibri"/>
                <w:color w:val="000000"/>
              </w:rPr>
              <w:t xml:space="preserve"> (columns)</w:t>
            </w:r>
            <w:r w:rsidR="00445036" w:rsidRPr="008A7B81">
              <w:rPr>
                <w:rFonts w:ascii="Calibri" w:hAnsi="Calibri" w:cs="Calibri"/>
                <w:color w:val="000000"/>
              </w:rPr>
              <w:t>.</w:t>
            </w:r>
            <w:r w:rsidR="007A2BF8" w:rsidRPr="008A7B8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E6F813B" w14:textId="6FF0A451" w:rsidR="007A2BF8" w:rsidRPr="008A7B81" w:rsidRDefault="00B06B18" w:rsidP="008A7B8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Change column order by using Select Fields</w:t>
            </w:r>
            <w:r w:rsidR="003C285B" w:rsidRPr="008A7B81">
              <w:rPr>
                <w:rFonts w:ascii="Calibri" w:hAnsi="Calibri" w:cs="Calibri"/>
                <w:color w:val="000000"/>
              </w:rPr>
              <w:t>, flexible to sort, remove etc.</w:t>
            </w:r>
          </w:p>
          <w:p w14:paraId="7DDCA89A" w14:textId="63AFF816" w:rsidR="002529D9" w:rsidRPr="008A7B81" w:rsidRDefault="002529D9" w:rsidP="008A7B8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>
              <w:t>Summary page is optimized to be used in OAC and is not a good candidate for downloading.</w:t>
            </w:r>
          </w:p>
          <w:p w14:paraId="6EA6C405" w14:textId="4EB67AA0" w:rsidR="00A21518" w:rsidRPr="008A7B81" w:rsidRDefault="002D18A5" w:rsidP="008A7B8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Criteria defaults</w:t>
            </w:r>
            <w:r w:rsidR="00A576DB" w:rsidRPr="008A7B81">
              <w:rPr>
                <w:rFonts w:ascii="Calibri" w:hAnsi="Calibri" w:cs="Calibri"/>
                <w:color w:val="000000"/>
              </w:rPr>
              <w:t xml:space="preserve"> </w:t>
            </w:r>
            <w:r w:rsidR="00294FDA" w:rsidRPr="008A7B81">
              <w:rPr>
                <w:rFonts w:ascii="Calibri" w:hAnsi="Calibri" w:cs="Calibri"/>
                <w:color w:val="000000"/>
              </w:rPr>
              <w:t xml:space="preserve">are current fiscal year, last on cycle payroll; Chartfield String </w:t>
            </w:r>
            <w:r w:rsidR="00BD6FF1" w:rsidRPr="008A7B81">
              <w:rPr>
                <w:rFonts w:ascii="Calibri" w:hAnsi="Calibri" w:cs="Calibri"/>
                <w:color w:val="000000"/>
              </w:rPr>
              <w:t>by total G</w:t>
            </w:r>
            <w:r w:rsidR="00294FDA" w:rsidRPr="008A7B81">
              <w:rPr>
                <w:rFonts w:ascii="Calibri" w:hAnsi="Calibri" w:cs="Calibri"/>
                <w:color w:val="000000"/>
              </w:rPr>
              <w:t>ross</w:t>
            </w:r>
            <w:r w:rsidR="00BD6FF1" w:rsidRPr="008A7B81">
              <w:rPr>
                <w:rFonts w:ascii="Calibri" w:hAnsi="Calibri" w:cs="Calibri"/>
                <w:color w:val="000000"/>
              </w:rPr>
              <w:t xml:space="preserve"> Wages, </w:t>
            </w:r>
            <w:r w:rsidR="00294FDA" w:rsidRPr="008A7B81">
              <w:rPr>
                <w:rFonts w:ascii="Calibri" w:hAnsi="Calibri" w:cs="Calibri"/>
                <w:color w:val="000000"/>
              </w:rPr>
              <w:t>Fringe</w:t>
            </w:r>
            <w:r w:rsidR="00BD6FF1" w:rsidRPr="008A7B81">
              <w:rPr>
                <w:rFonts w:ascii="Calibri" w:hAnsi="Calibri" w:cs="Calibri"/>
                <w:color w:val="000000"/>
              </w:rPr>
              <w:t xml:space="preserve"> and Total</w:t>
            </w:r>
            <w:r w:rsidR="00294FDA" w:rsidRPr="008A7B81">
              <w:rPr>
                <w:rFonts w:ascii="Calibri" w:hAnsi="Calibri" w:cs="Calibri"/>
                <w:color w:val="000000"/>
              </w:rPr>
              <w:t xml:space="preserve"> for entire campus.</w:t>
            </w:r>
          </w:p>
        </w:tc>
      </w:tr>
      <w:tr w:rsidR="00A21518" w14:paraId="2E37FBFA" w14:textId="77777777" w:rsidTr="0050566C">
        <w:tc>
          <w:tcPr>
            <w:tcW w:w="2790" w:type="dxa"/>
          </w:tcPr>
          <w:p w14:paraId="316D40D0" w14:textId="77777777" w:rsidR="00A21518" w:rsidRDefault="00A21518" w:rsidP="00A2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Detail</w:t>
            </w:r>
          </w:p>
          <w:p w14:paraId="475C446D" w14:textId="77777777" w:rsidR="00A21518" w:rsidRDefault="00A21518"/>
        </w:tc>
        <w:tc>
          <w:tcPr>
            <w:tcW w:w="8910" w:type="dxa"/>
          </w:tcPr>
          <w:p w14:paraId="06070B8E" w14:textId="1C715BDE" w:rsidR="007A2BF8" w:rsidRPr="008A7B81" w:rsidRDefault="00E929F5" w:rsidP="008A7B8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  <w:u w:val="single"/>
              </w:rPr>
              <w:t>Detail</w:t>
            </w:r>
            <w:r w:rsidRPr="008A7B81">
              <w:rPr>
                <w:rFonts w:ascii="Calibri" w:hAnsi="Calibri" w:cs="Calibri"/>
                <w:color w:val="000000"/>
              </w:rPr>
              <w:t xml:space="preserve"> -</w:t>
            </w:r>
            <w:r w:rsidR="000C0884" w:rsidRPr="008A7B81">
              <w:rPr>
                <w:rFonts w:ascii="Calibri" w:hAnsi="Calibri" w:cs="Calibri"/>
                <w:color w:val="000000"/>
              </w:rPr>
              <w:t>Repo</w:t>
            </w:r>
            <w:r w:rsidR="00445036" w:rsidRPr="008A7B81">
              <w:rPr>
                <w:rFonts w:ascii="Calibri" w:hAnsi="Calibri" w:cs="Calibri"/>
                <w:color w:val="000000"/>
              </w:rPr>
              <w:t>rts pa</w:t>
            </w:r>
            <w:r w:rsidR="003401F1" w:rsidRPr="008A7B81">
              <w:rPr>
                <w:rFonts w:ascii="Calibri" w:hAnsi="Calibri" w:cs="Calibri"/>
                <w:color w:val="000000"/>
              </w:rPr>
              <w:t>yroll expenses with preselected</w:t>
            </w:r>
            <w:r w:rsidR="00445036" w:rsidRPr="008A7B81">
              <w:rPr>
                <w:rFonts w:ascii="Calibri" w:hAnsi="Calibri" w:cs="Calibri"/>
                <w:color w:val="000000"/>
              </w:rPr>
              <w:t xml:space="preserve"> fields – sub menu options for </w:t>
            </w:r>
            <w:r w:rsidR="00346F74" w:rsidRPr="008A7B81">
              <w:rPr>
                <w:rFonts w:ascii="Calibri" w:hAnsi="Calibri" w:cs="Calibri"/>
                <w:color w:val="000000"/>
              </w:rPr>
              <w:t>D</w:t>
            </w:r>
            <w:r w:rsidR="00445036" w:rsidRPr="008A7B81">
              <w:rPr>
                <w:rFonts w:ascii="Calibri" w:hAnsi="Calibri" w:cs="Calibri"/>
                <w:color w:val="000000"/>
              </w:rPr>
              <w:t>etail</w:t>
            </w:r>
            <w:r w:rsidR="00346F74" w:rsidRPr="008A7B81">
              <w:rPr>
                <w:rFonts w:ascii="Calibri" w:hAnsi="Calibri" w:cs="Calibri"/>
                <w:color w:val="000000"/>
              </w:rPr>
              <w:t xml:space="preserve"> (total gross, fringe) </w:t>
            </w:r>
          </w:p>
          <w:p w14:paraId="691B8E85" w14:textId="16D4F544" w:rsidR="00E929F5" w:rsidRPr="008A7B81" w:rsidRDefault="00E929F5" w:rsidP="008A7B8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  <w:u w:val="single"/>
              </w:rPr>
              <w:t>Fringe</w:t>
            </w:r>
            <w:r w:rsidRPr="008A7B81">
              <w:rPr>
                <w:rFonts w:ascii="Calibri" w:hAnsi="Calibri" w:cs="Calibri"/>
                <w:color w:val="000000"/>
              </w:rPr>
              <w:t>-Reports payroll fringe accounts.</w:t>
            </w:r>
          </w:p>
          <w:p w14:paraId="4D6876DD" w14:textId="03205DA6" w:rsidR="003C285B" w:rsidRPr="008A7B81" w:rsidRDefault="003C285B" w:rsidP="008A7B8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Flexible to change column order, sort, remove etc.</w:t>
            </w:r>
          </w:p>
          <w:p w14:paraId="48BACA90" w14:textId="346F8BA3" w:rsidR="002529D9" w:rsidRDefault="002529D9" w:rsidP="008A7B81">
            <w:pPr>
              <w:pStyle w:val="ListParagraph"/>
              <w:numPr>
                <w:ilvl w:val="0"/>
                <w:numId w:val="9"/>
              </w:numPr>
            </w:pPr>
            <w:r>
              <w:t>If wanting to export outside of OAC then might prefer using Detail.</w:t>
            </w:r>
          </w:p>
          <w:p w14:paraId="2DC9B52B" w14:textId="00E9D98E" w:rsidR="00A21518" w:rsidRDefault="002D18A5" w:rsidP="008A7B81">
            <w:pPr>
              <w:pStyle w:val="ListParagraph"/>
              <w:numPr>
                <w:ilvl w:val="0"/>
                <w:numId w:val="9"/>
              </w:numPr>
            </w:pPr>
            <w:r w:rsidRPr="008A7B81">
              <w:rPr>
                <w:rFonts w:ascii="Calibri" w:hAnsi="Calibri" w:cs="Calibri"/>
                <w:color w:val="000000"/>
              </w:rPr>
              <w:t>Criteria defaults</w:t>
            </w:r>
            <w:r w:rsidR="00294FDA" w:rsidRPr="008A7B81">
              <w:rPr>
                <w:rFonts w:ascii="Calibri" w:hAnsi="Calibri" w:cs="Calibri"/>
                <w:color w:val="000000"/>
              </w:rPr>
              <w:t xml:space="preserve"> are current fiscal year, last on cycle payroll for entire campus.</w:t>
            </w:r>
          </w:p>
        </w:tc>
      </w:tr>
      <w:tr w:rsidR="00A21518" w14:paraId="06B8A6E9" w14:textId="77777777" w:rsidTr="0050566C">
        <w:tc>
          <w:tcPr>
            <w:tcW w:w="2790" w:type="dxa"/>
          </w:tcPr>
          <w:p w14:paraId="34CA78FE" w14:textId="77777777" w:rsidR="00A21518" w:rsidRDefault="00A21518" w:rsidP="00A2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 Pay Quick View</w:t>
            </w:r>
          </w:p>
          <w:p w14:paraId="56907393" w14:textId="77777777" w:rsidR="00A21518" w:rsidRDefault="00A21518"/>
        </w:tc>
        <w:tc>
          <w:tcPr>
            <w:tcW w:w="8910" w:type="dxa"/>
          </w:tcPr>
          <w:p w14:paraId="1A022BF8" w14:textId="6A64E1EE" w:rsidR="00A21518" w:rsidRPr="008A7B81" w:rsidRDefault="00445036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Report</w:t>
            </w:r>
            <w:r w:rsidR="00346F74" w:rsidRPr="008A7B81">
              <w:rPr>
                <w:rFonts w:ascii="Calibri" w:hAnsi="Calibri" w:cs="Calibri"/>
                <w:color w:val="000000"/>
              </w:rPr>
              <w:t>s payroll expenses</w:t>
            </w:r>
            <w:r w:rsidRPr="008A7B81">
              <w:rPr>
                <w:rFonts w:ascii="Calibri" w:hAnsi="Calibri" w:cs="Calibri"/>
                <w:color w:val="000000"/>
              </w:rPr>
              <w:t xml:space="preserve"> for the </w:t>
            </w:r>
            <w:r w:rsidRPr="00667269">
              <w:rPr>
                <w:rFonts w:ascii="Calibri" w:hAnsi="Calibri" w:cs="Calibri"/>
                <w:color w:val="000000"/>
                <w:u w:val="single"/>
              </w:rPr>
              <w:t xml:space="preserve">last on cycle </w:t>
            </w:r>
            <w:r w:rsidR="00287959" w:rsidRPr="00667269">
              <w:rPr>
                <w:rFonts w:ascii="Calibri" w:hAnsi="Calibri" w:cs="Calibri"/>
                <w:color w:val="000000"/>
                <w:u w:val="single"/>
              </w:rPr>
              <w:t>payroll</w:t>
            </w:r>
            <w:r w:rsidR="007A2BF8" w:rsidRPr="008A7B81">
              <w:rPr>
                <w:rFonts w:ascii="Calibri" w:hAnsi="Calibri" w:cs="Calibri"/>
                <w:color w:val="000000"/>
              </w:rPr>
              <w:t xml:space="preserve">, </w:t>
            </w:r>
            <w:r w:rsidR="000F5C0A" w:rsidRPr="008A7B81">
              <w:rPr>
                <w:rFonts w:ascii="Calibri" w:hAnsi="Calibri" w:cs="Calibri"/>
                <w:color w:val="000000"/>
              </w:rPr>
              <w:t xml:space="preserve">payroll </w:t>
            </w:r>
            <w:r w:rsidR="007A2BF8" w:rsidRPr="008A7B81">
              <w:rPr>
                <w:rFonts w:ascii="Calibri" w:hAnsi="Calibri" w:cs="Calibri"/>
                <w:color w:val="000000"/>
              </w:rPr>
              <w:t xml:space="preserve">end date is displayed.  </w:t>
            </w:r>
          </w:p>
          <w:p w14:paraId="04FCA5D1" w14:textId="2EB7A74B" w:rsidR="007A2BF8" w:rsidRDefault="00B06B18" w:rsidP="008A7B81">
            <w:pPr>
              <w:pStyle w:val="ListParagraph"/>
              <w:numPr>
                <w:ilvl w:val="0"/>
                <w:numId w:val="10"/>
              </w:numPr>
            </w:pPr>
            <w:r>
              <w:t xml:space="preserve">More of a delivered report, flexibility to </w:t>
            </w:r>
            <w:r w:rsidR="003C285B">
              <w:t>move and sort, etc.</w:t>
            </w:r>
          </w:p>
          <w:p w14:paraId="10A0DFDC" w14:textId="6026E902" w:rsidR="00BD6FF1" w:rsidRDefault="00BD6FF1" w:rsidP="008A7B81">
            <w:pPr>
              <w:pStyle w:val="ListParagraph"/>
              <w:numPr>
                <w:ilvl w:val="0"/>
                <w:numId w:val="10"/>
              </w:numPr>
            </w:pPr>
            <w:r>
              <w:t>Criteria defaults sum by HR Department, Employee, Position, Gross Wages, Fringe, Total for entire campus.</w:t>
            </w:r>
          </w:p>
        </w:tc>
      </w:tr>
      <w:tr w:rsidR="00A21518" w14:paraId="4C1378A0" w14:textId="77777777" w:rsidTr="0050566C">
        <w:trPr>
          <w:trHeight w:val="1394"/>
        </w:trPr>
        <w:tc>
          <w:tcPr>
            <w:tcW w:w="2790" w:type="dxa"/>
          </w:tcPr>
          <w:p w14:paraId="74E7DDA8" w14:textId="77777777" w:rsidR="00A21518" w:rsidRDefault="00A21518" w:rsidP="00A2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Funded Employee Monitoring</w:t>
            </w:r>
          </w:p>
          <w:p w14:paraId="7E2F6BE4" w14:textId="77777777" w:rsidR="00A21518" w:rsidRDefault="00A21518"/>
        </w:tc>
        <w:tc>
          <w:tcPr>
            <w:tcW w:w="8910" w:type="dxa"/>
          </w:tcPr>
          <w:p w14:paraId="072F7112" w14:textId="015E26FC" w:rsidR="00A21518" w:rsidRPr="008A7B81" w:rsidRDefault="00346F74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 xml:space="preserve">Reports </w:t>
            </w:r>
            <w:r w:rsidR="00A21518" w:rsidRPr="008A7B81">
              <w:rPr>
                <w:rFonts w:ascii="Calibri" w:hAnsi="Calibri" w:cs="Calibri"/>
                <w:color w:val="000000"/>
              </w:rPr>
              <w:t xml:space="preserve">employees </w:t>
            </w:r>
            <w:r w:rsidR="005A7840" w:rsidRPr="008A7B81">
              <w:rPr>
                <w:rFonts w:ascii="Calibri" w:hAnsi="Calibri" w:cs="Calibri"/>
                <w:color w:val="000000"/>
              </w:rPr>
              <w:t xml:space="preserve">from the </w:t>
            </w:r>
            <w:r w:rsidR="005A7840" w:rsidRPr="00667269">
              <w:rPr>
                <w:rFonts w:ascii="Calibri" w:hAnsi="Calibri" w:cs="Calibri"/>
                <w:color w:val="000000"/>
                <w:u w:val="single"/>
              </w:rPr>
              <w:t>last on cycle payroll</w:t>
            </w:r>
            <w:r w:rsidR="00667269">
              <w:rPr>
                <w:rFonts w:ascii="Calibri" w:hAnsi="Calibri" w:cs="Calibri"/>
                <w:color w:val="000000"/>
              </w:rPr>
              <w:t>,</w:t>
            </w:r>
            <w:r w:rsidR="005A7840" w:rsidRPr="008A7B81">
              <w:rPr>
                <w:rFonts w:ascii="Calibri" w:hAnsi="Calibri" w:cs="Calibri"/>
                <w:color w:val="000000"/>
              </w:rPr>
              <w:t xml:space="preserve"> </w:t>
            </w:r>
            <w:r w:rsidR="00287959" w:rsidRPr="008A7B81">
              <w:rPr>
                <w:rFonts w:ascii="Calibri" w:hAnsi="Calibri" w:cs="Calibri"/>
                <w:color w:val="000000"/>
              </w:rPr>
              <w:t xml:space="preserve">which are </w:t>
            </w:r>
            <w:r w:rsidR="006D0F0F" w:rsidRPr="008A7B81">
              <w:rPr>
                <w:rFonts w:ascii="Calibri" w:hAnsi="Calibri" w:cs="Calibri"/>
                <w:color w:val="000000"/>
              </w:rPr>
              <w:t xml:space="preserve">funded from </w:t>
            </w:r>
            <w:r w:rsidR="005A7840" w:rsidRPr="008A7B81">
              <w:rPr>
                <w:rFonts w:ascii="Calibri" w:hAnsi="Calibri" w:cs="Calibri"/>
                <w:color w:val="000000"/>
              </w:rPr>
              <w:t>P</w:t>
            </w:r>
            <w:r w:rsidR="00A21518" w:rsidRPr="008A7B81">
              <w:rPr>
                <w:rFonts w:ascii="Calibri" w:hAnsi="Calibri" w:cs="Calibri"/>
                <w:color w:val="000000"/>
              </w:rPr>
              <w:t xml:space="preserve">rojects </w:t>
            </w:r>
            <w:r w:rsidR="002D7D7C" w:rsidRPr="008A7B81">
              <w:rPr>
                <w:rFonts w:ascii="Calibri" w:hAnsi="Calibri" w:cs="Calibri"/>
                <w:color w:val="000000"/>
              </w:rPr>
              <w:t xml:space="preserve">(Chartfield) </w:t>
            </w:r>
            <w:r w:rsidR="005A7840" w:rsidRPr="008A7B81">
              <w:rPr>
                <w:rFonts w:ascii="Calibri" w:hAnsi="Calibri" w:cs="Calibri"/>
                <w:color w:val="000000"/>
              </w:rPr>
              <w:t xml:space="preserve">where the </w:t>
            </w:r>
            <w:r w:rsidR="004B588E" w:rsidRPr="008A7B81">
              <w:rPr>
                <w:rFonts w:ascii="Calibri" w:hAnsi="Calibri" w:cs="Calibri"/>
                <w:color w:val="000000"/>
              </w:rPr>
              <w:t xml:space="preserve">a) </w:t>
            </w:r>
            <w:r w:rsidR="005A7840" w:rsidRPr="008A7B81">
              <w:rPr>
                <w:rFonts w:ascii="Calibri" w:hAnsi="Calibri" w:cs="Calibri"/>
                <w:color w:val="000000"/>
              </w:rPr>
              <w:t>Project has</w:t>
            </w:r>
            <w:r w:rsidR="004B588E" w:rsidRPr="008A7B81">
              <w:rPr>
                <w:rFonts w:ascii="Calibri" w:hAnsi="Calibri" w:cs="Calibri"/>
                <w:color w:val="000000"/>
              </w:rPr>
              <w:t xml:space="preserve"> ended, b) Ends </w:t>
            </w:r>
            <w:r w:rsidR="000E2E60" w:rsidRPr="008A7B81">
              <w:rPr>
                <w:rFonts w:ascii="Calibri" w:hAnsi="Calibri" w:cs="Calibri"/>
                <w:color w:val="000000"/>
              </w:rPr>
              <w:t>w</w:t>
            </w:r>
            <w:r w:rsidR="002D7D7C" w:rsidRPr="008A7B81">
              <w:rPr>
                <w:rFonts w:ascii="Calibri" w:hAnsi="Calibri" w:cs="Calibri"/>
                <w:color w:val="000000"/>
              </w:rPr>
              <w:t xml:space="preserve">ithin 30 days, </w:t>
            </w:r>
            <w:r w:rsidR="004B588E" w:rsidRPr="008A7B81">
              <w:rPr>
                <w:rFonts w:ascii="Calibri" w:hAnsi="Calibri" w:cs="Calibri"/>
                <w:color w:val="000000"/>
              </w:rPr>
              <w:t xml:space="preserve">c) Ends </w:t>
            </w:r>
            <w:r w:rsidR="000E2E60" w:rsidRPr="008A7B81">
              <w:rPr>
                <w:rFonts w:ascii="Calibri" w:hAnsi="Calibri" w:cs="Calibri"/>
                <w:color w:val="000000"/>
              </w:rPr>
              <w:t>in 30-</w:t>
            </w:r>
            <w:r w:rsidR="002D7D7C" w:rsidRPr="008A7B81">
              <w:rPr>
                <w:rFonts w:ascii="Calibri" w:hAnsi="Calibri" w:cs="Calibri"/>
                <w:color w:val="000000"/>
              </w:rPr>
              <w:t xml:space="preserve">60 days and </w:t>
            </w:r>
            <w:r w:rsidR="004B588E" w:rsidRPr="008A7B81">
              <w:rPr>
                <w:rFonts w:ascii="Calibri" w:hAnsi="Calibri" w:cs="Calibri"/>
                <w:color w:val="000000"/>
              </w:rPr>
              <w:t>d)</w:t>
            </w:r>
            <w:r w:rsidR="000E2E60" w:rsidRPr="008A7B81">
              <w:rPr>
                <w:rFonts w:ascii="Calibri" w:hAnsi="Calibri" w:cs="Calibri"/>
                <w:color w:val="000000"/>
              </w:rPr>
              <w:t xml:space="preserve"> </w:t>
            </w:r>
            <w:r w:rsidR="004B588E" w:rsidRPr="008A7B81">
              <w:rPr>
                <w:rFonts w:ascii="Calibri" w:hAnsi="Calibri" w:cs="Calibri"/>
                <w:color w:val="000000"/>
              </w:rPr>
              <w:t xml:space="preserve">Ends </w:t>
            </w:r>
            <w:r w:rsidR="000E2E60" w:rsidRPr="008A7B81">
              <w:rPr>
                <w:rFonts w:ascii="Calibri" w:hAnsi="Calibri" w:cs="Calibri"/>
                <w:color w:val="000000"/>
              </w:rPr>
              <w:t xml:space="preserve">in </w:t>
            </w:r>
            <w:r w:rsidR="002D7D7C" w:rsidRPr="008A7B81">
              <w:rPr>
                <w:rFonts w:ascii="Calibri" w:hAnsi="Calibri" w:cs="Calibri"/>
                <w:color w:val="000000"/>
              </w:rPr>
              <w:t>60</w:t>
            </w:r>
            <w:r w:rsidR="000E2E60" w:rsidRPr="008A7B81">
              <w:rPr>
                <w:rFonts w:ascii="Calibri" w:hAnsi="Calibri" w:cs="Calibri"/>
                <w:color w:val="000000"/>
              </w:rPr>
              <w:t>-</w:t>
            </w:r>
            <w:r w:rsidR="002D7D7C" w:rsidRPr="008A7B81">
              <w:rPr>
                <w:rFonts w:ascii="Calibri" w:hAnsi="Calibri" w:cs="Calibri"/>
                <w:color w:val="000000"/>
              </w:rPr>
              <w:t>90 days.</w:t>
            </w:r>
          </w:p>
          <w:p w14:paraId="29DC96E3" w14:textId="00218836" w:rsidR="00545AF1" w:rsidRPr="008A7B81" w:rsidRDefault="003C285B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Delivery preset columns.</w:t>
            </w:r>
          </w:p>
          <w:p w14:paraId="64347904" w14:textId="4A7EDF46" w:rsidR="009F5804" w:rsidRDefault="003401F1" w:rsidP="008A7B81">
            <w:pPr>
              <w:pStyle w:val="ListParagraph"/>
              <w:numPr>
                <w:ilvl w:val="0"/>
                <w:numId w:val="10"/>
              </w:numPr>
            </w:pPr>
            <w:r w:rsidRPr="008A7B81">
              <w:rPr>
                <w:rFonts w:ascii="Calibri" w:hAnsi="Calibri" w:cs="Calibri"/>
                <w:color w:val="000000"/>
              </w:rPr>
              <w:t>Reports</w:t>
            </w:r>
            <w:r w:rsidR="000E2E60" w:rsidRPr="008A7B81">
              <w:rPr>
                <w:rFonts w:ascii="Calibri" w:hAnsi="Calibri" w:cs="Calibri"/>
                <w:color w:val="000000"/>
              </w:rPr>
              <w:t xml:space="preserve"> by Employee Class and then</w:t>
            </w:r>
            <w:r w:rsidR="00BD6FF1" w:rsidRPr="008A7B81">
              <w:rPr>
                <w:rFonts w:ascii="Calibri" w:hAnsi="Calibri" w:cs="Calibri"/>
                <w:color w:val="000000"/>
              </w:rPr>
              <w:t xml:space="preserve"> Project for </w:t>
            </w:r>
            <w:r w:rsidR="004B588E" w:rsidRPr="008A7B81">
              <w:rPr>
                <w:rFonts w:ascii="Calibri" w:hAnsi="Calibri" w:cs="Calibri"/>
                <w:color w:val="000000"/>
              </w:rPr>
              <w:t>entire campus.</w:t>
            </w:r>
          </w:p>
        </w:tc>
      </w:tr>
      <w:tr w:rsidR="00082649" w14:paraId="3302FCFB" w14:textId="77777777" w:rsidTr="0050566C">
        <w:tc>
          <w:tcPr>
            <w:tcW w:w="2790" w:type="dxa"/>
          </w:tcPr>
          <w:p w14:paraId="2CEDC730" w14:textId="479824BA" w:rsidR="00082649" w:rsidRDefault="00807C3F" w:rsidP="00A2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RFA</w:t>
            </w:r>
            <w:r w:rsidR="00996375">
              <w:rPr>
                <w:rFonts w:ascii="Calibri" w:hAnsi="Calibri" w:cs="Calibri"/>
                <w:color w:val="000000"/>
              </w:rPr>
              <w:t xml:space="preserve"> (Retroactive Funding Adjustment)</w:t>
            </w:r>
          </w:p>
        </w:tc>
        <w:tc>
          <w:tcPr>
            <w:tcW w:w="8910" w:type="dxa"/>
          </w:tcPr>
          <w:p w14:paraId="4F5F0CA6" w14:textId="2A14CEBD" w:rsidR="009F5804" w:rsidRPr="008A7B81" w:rsidRDefault="00807C3F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 xml:space="preserve">Provides </w:t>
            </w:r>
            <w:r w:rsidR="002D7D7C" w:rsidRPr="008A7B81">
              <w:rPr>
                <w:rFonts w:ascii="Calibri" w:hAnsi="Calibri" w:cs="Calibri"/>
                <w:color w:val="000000"/>
              </w:rPr>
              <w:t xml:space="preserve">preformatted </w:t>
            </w:r>
            <w:r w:rsidRPr="008A7B81">
              <w:rPr>
                <w:rFonts w:ascii="Calibri" w:hAnsi="Calibri" w:cs="Calibri"/>
                <w:color w:val="000000"/>
              </w:rPr>
              <w:t>data for processing an individual RFA.</w:t>
            </w:r>
            <w:r w:rsidR="002D7D7C" w:rsidRPr="008A7B81">
              <w:rPr>
                <w:rFonts w:ascii="Calibri" w:hAnsi="Calibri" w:cs="Calibri"/>
                <w:color w:val="000000"/>
              </w:rPr>
              <w:t xml:space="preserve"> This is used mostly for Pool funded RFAs. Use HR/Pay for Position funded extracts.</w:t>
            </w:r>
          </w:p>
          <w:p w14:paraId="2928AE2B" w14:textId="2553EE35" w:rsidR="009F5804" w:rsidRPr="008A7B81" w:rsidRDefault="009F5804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 xml:space="preserve">User will need to enter in Position </w:t>
            </w:r>
            <w:r w:rsidR="003C285B" w:rsidRPr="008A7B81">
              <w:rPr>
                <w:rFonts w:ascii="Calibri" w:hAnsi="Calibri" w:cs="Calibri"/>
                <w:color w:val="000000"/>
              </w:rPr>
              <w:t>number and change default dates.</w:t>
            </w:r>
          </w:p>
          <w:p w14:paraId="5A76BFC6" w14:textId="77777777" w:rsidR="005956DB" w:rsidRPr="008A7B81" w:rsidRDefault="005956DB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>Export to Excel only</w:t>
            </w:r>
          </w:p>
          <w:p w14:paraId="38FF3E3A" w14:textId="15506C85" w:rsidR="003C285B" w:rsidRPr="008A7B81" w:rsidRDefault="003C285B" w:rsidP="008A7B8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8A7B81">
              <w:rPr>
                <w:rFonts w:ascii="Calibri" w:hAnsi="Calibri" w:cs="Calibri"/>
                <w:color w:val="000000"/>
              </w:rPr>
              <w:t xml:space="preserve">Delivers </w:t>
            </w:r>
            <w:r w:rsidR="00AA78EB" w:rsidRPr="008A7B81">
              <w:rPr>
                <w:rFonts w:ascii="Calibri" w:hAnsi="Calibri" w:cs="Calibri"/>
                <w:color w:val="000000"/>
              </w:rPr>
              <w:t>entire</w:t>
            </w:r>
            <w:r w:rsidRPr="008A7B81">
              <w:rPr>
                <w:rFonts w:ascii="Calibri" w:hAnsi="Calibri" w:cs="Calibri"/>
                <w:color w:val="000000"/>
              </w:rPr>
              <w:t xml:space="preserve"> campus</w:t>
            </w:r>
          </w:p>
        </w:tc>
      </w:tr>
    </w:tbl>
    <w:p w14:paraId="3B5B97C5" w14:textId="0E3530D6" w:rsidR="00232A68" w:rsidRDefault="00C267F1" w:rsidP="00232A68">
      <w:r w:rsidRPr="007F68D0">
        <w:rPr>
          <w:u w:val="single"/>
        </w:rPr>
        <w:t>Hints</w:t>
      </w:r>
      <w:r>
        <w:t>:</w:t>
      </w:r>
    </w:p>
    <w:p w14:paraId="08F975AE" w14:textId="70C76BE0" w:rsidR="00232A68" w:rsidRDefault="00232A68" w:rsidP="00C267F1">
      <w:pPr>
        <w:pStyle w:val="ListParagraph"/>
        <w:numPr>
          <w:ilvl w:val="0"/>
          <w:numId w:val="5"/>
        </w:numPr>
      </w:pPr>
      <w:r>
        <w:t>Select the Apply Button after making changes.</w:t>
      </w:r>
    </w:p>
    <w:p w14:paraId="2A4BC909" w14:textId="0E3FD587" w:rsidR="009F5804" w:rsidRDefault="00BE007E" w:rsidP="009F5804">
      <w:pPr>
        <w:pStyle w:val="ListParagraph"/>
        <w:numPr>
          <w:ilvl w:val="0"/>
          <w:numId w:val="5"/>
        </w:numPr>
      </w:pPr>
      <w:r>
        <w:t>Saved c</w:t>
      </w:r>
      <w:r w:rsidR="009F5804">
        <w:t>ustomization will override default values (specified dates vs last on cycle).</w:t>
      </w:r>
    </w:p>
    <w:p w14:paraId="41EF48ED" w14:textId="0BCAD617" w:rsidR="00BE007E" w:rsidRDefault="00BE007E" w:rsidP="009F5804">
      <w:pPr>
        <w:pStyle w:val="ListParagraph"/>
        <w:numPr>
          <w:ilvl w:val="0"/>
          <w:numId w:val="5"/>
        </w:numPr>
      </w:pPr>
      <w:r>
        <w:t>When exporting to excel, criteria is summarized after data results.</w:t>
      </w:r>
    </w:p>
    <w:p w14:paraId="556CCAB9" w14:textId="62B4E8B8" w:rsidR="00BF4415" w:rsidRDefault="00B65A2E" w:rsidP="00BF4415">
      <w:pPr>
        <w:pStyle w:val="ListParagraph"/>
        <w:numPr>
          <w:ilvl w:val="0"/>
          <w:numId w:val="5"/>
        </w:numPr>
      </w:pPr>
      <w:r>
        <w:t xml:space="preserve">Many fields are limited to only the values used in the HR/Pay Accounting Line </w:t>
      </w:r>
      <w:r w:rsidR="007D79AD">
        <w:t>to reduce lists; may cause</w:t>
      </w:r>
      <w:r w:rsidR="00191A25">
        <w:t xml:space="preserve"> second</w:t>
      </w:r>
      <w:r w:rsidR="007D79AD">
        <w:t>s</w:t>
      </w:r>
      <w:r w:rsidR="00191A25">
        <w:t xml:space="preserve"> delay.</w:t>
      </w:r>
    </w:p>
    <w:p w14:paraId="7CCAA6F3" w14:textId="7B397408" w:rsidR="0051299C" w:rsidRDefault="0051299C" w:rsidP="00532A2E">
      <w:pPr>
        <w:pStyle w:val="ListParagraph"/>
        <w:numPr>
          <w:ilvl w:val="0"/>
          <w:numId w:val="5"/>
        </w:numPr>
        <w:ind w:left="0"/>
      </w:pPr>
      <w:r>
        <w:t xml:space="preserve">To clear all and set back to all defaults use the Gear </w:t>
      </w:r>
      <w:r>
        <w:rPr>
          <w:noProof/>
        </w:rPr>
        <w:drawing>
          <wp:inline distT="0" distB="0" distL="0" distR="0" wp14:anchorId="13FF124D" wp14:editId="0F19E864">
            <wp:extent cx="200758" cy="171235"/>
            <wp:effectExtent l="0" t="0" r="8890" b="635"/>
            <wp:docPr id="1" name="Picture 1" descr="gea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ar 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800" cy="17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and Clear my Customizations (will clear all filters whether customized or not).</w:t>
      </w:r>
    </w:p>
    <w:p w14:paraId="34402B2C" w14:textId="77777777" w:rsidR="007D79AD" w:rsidRDefault="00545AF1" w:rsidP="007D79AD">
      <w:pPr>
        <w:pStyle w:val="ListParagraph"/>
        <w:numPr>
          <w:ilvl w:val="0"/>
          <w:numId w:val="5"/>
        </w:numPr>
      </w:pPr>
      <w:r>
        <w:t>Criteria listed at the bottom of the page.</w:t>
      </w:r>
    </w:p>
    <w:p w14:paraId="7B9FB7BC" w14:textId="15856AC9" w:rsidR="00006D84" w:rsidRDefault="00006D84" w:rsidP="007D79AD">
      <w:pPr>
        <w:pStyle w:val="ListParagraph"/>
        <w:numPr>
          <w:ilvl w:val="0"/>
          <w:numId w:val="5"/>
        </w:numPr>
      </w:pPr>
      <w:r>
        <w:t xml:space="preserve">Pasting in multiple values from other source use the search and paste </w:t>
      </w:r>
      <w:r w:rsidR="007D79AD">
        <w:t>in the selection boxes.</w:t>
      </w:r>
    </w:p>
    <w:sectPr w:rsidR="00006D84" w:rsidSect="00B20429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68F1" w14:textId="77777777" w:rsidR="0037702A" w:rsidRDefault="0037702A" w:rsidP="001B43DB">
      <w:r>
        <w:separator/>
      </w:r>
    </w:p>
  </w:endnote>
  <w:endnote w:type="continuationSeparator" w:id="0">
    <w:p w14:paraId="605E7CA3" w14:textId="77777777" w:rsidR="0037702A" w:rsidRDefault="0037702A" w:rsidP="001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0DA3" w14:textId="0B65860A" w:rsidR="001B43DB" w:rsidRDefault="001B43DB">
    <w:pPr>
      <w:pStyle w:val="Footer"/>
    </w:pPr>
    <w:r>
      <w:t>Human Resource Management – HR/Pay</w:t>
    </w:r>
    <w:r>
      <w:ptab w:relativeTo="margin" w:alignment="center" w:leader="none"/>
    </w:r>
    <w:hyperlink r:id="rId1" w:history="1">
      <w:r w:rsidRPr="00866CEF">
        <w:rPr>
          <w:rStyle w:val="Hyperlink"/>
        </w:rPr>
        <w:t>hrpay@ku.edu</w:t>
      </w:r>
    </w:hyperlink>
    <w:r w:rsidR="0043356F">
      <w:tab/>
    </w:r>
    <w:r>
      <w:t>1/</w:t>
    </w:r>
    <w:r w:rsidR="00AD4851">
      <w:t>2</w:t>
    </w:r>
    <w:r w:rsidR="007D79AD">
      <w:t>3</w:t>
    </w:r>
    <w:r w:rsidR="0066720A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C16E" w14:textId="77777777" w:rsidR="0037702A" w:rsidRDefault="0037702A" w:rsidP="001B43DB">
      <w:r>
        <w:separator/>
      </w:r>
    </w:p>
  </w:footnote>
  <w:footnote w:type="continuationSeparator" w:id="0">
    <w:p w14:paraId="45D39B0E" w14:textId="77777777" w:rsidR="0037702A" w:rsidRDefault="0037702A" w:rsidP="001B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6DB"/>
    <w:multiLevelType w:val="hybridMultilevel"/>
    <w:tmpl w:val="7A4C4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73249"/>
    <w:multiLevelType w:val="hybridMultilevel"/>
    <w:tmpl w:val="BA20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255"/>
    <w:multiLevelType w:val="hybridMultilevel"/>
    <w:tmpl w:val="6FE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0D67"/>
    <w:multiLevelType w:val="hybridMultilevel"/>
    <w:tmpl w:val="F41A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E7D52"/>
    <w:multiLevelType w:val="hybridMultilevel"/>
    <w:tmpl w:val="14403C74"/>
    <w:lvl w:ilvl="0" w:tplc="92DE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DA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F2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E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A4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B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6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5FDE"/>
    <w:multiLevelType w:val="hybridMultilevel"/>
    <w:tmpl w:val="267E0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669AD"/>
    <w:multiLevelType w:val="hybridMultilevel"/>
    <w:tmpl w:val="D5244FE2"/>
    <w:lvl w:ilvl="0" w:tplc="E1589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EF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C4E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7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2C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8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9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A2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3CE2"/>
    <w:multiLevelType w:val="hybridMultilevel"/>
    <w:tmpl w:val="C4EA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F5501"/>
    <w:multiLevelType w:val="hybridMultilevel"/>
    <w:tmpl w:val="A2680D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C7E43"/>
    <w:multiLevelType w:val="hybridMultilevel"/>
    <w:tmpl w:val="2BEE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f83RgwcHCKVSZdHAwpgjkk0erHqKKt6WF+cuPlY4cbIALideWPNBdVsdcGoPmsAOiSBYT13ipNhP/jHF9MToQ==" w:salt="OZ2dXqJgdSMwMcx7Dc6l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C3"/>
    <w:rsid w:val="00006D84"/>
    <w:rsid w:val="00082649"/>
    <w:rsid w:val="0008320E"/>
    <w:rsid w:val="000B505B"/>
    <w:rsid w:val="000C0884"/>
    <w:rsid w:val="000E2E60"/>
    <w:rsid w:val="000F5C0A"/>
    <w:rsid w:val="00101A9F"/>
    <w:rsid w:val="00106112"/>
    <w:rsid w:val="0015111A"/>
    <w:rsid w:val="00165B05"/>
    <w:rsid w:val="00187D6A"/>
    <w:rsid w:val="00191A25"/>
    <w:rsid w:val="001B43DB"/>
    <w:rsid w:val="001D5E03"/>
    <w:rsid w:val="00232A68"/>
    <w:rsid w:val="002529D9"/>
    <w:rsid w:val="00257F06"/>
    <w:rsid w:val="002743FF"/>
    <w:rsid w:val="00287959"/>
    <w:rsid w:val="00294FDA"/>
    <w:rsid w:val="002D18A5"/>
    <w:rsid w:val="002D7D7C"/>
    <w:rsid w:val="00301E10"/>
    <w:rsid w:val="003401F1"/>
    <w:rsid w:val="00346F74"/>
    <w:rsid w:val="0037702A"/>
    <w:rsid w:val="0039328B"/>
    <w:rsid w:val="003C285B"/>
    <w:rsid w:val="003E265D"/>
    <w:rsid w:val="003F5535"/>
    <w:rsid w:val="00414EEE"/>
    <w:rsid w:val="0043356F"/>
    <w:rsid w:val="00445036"/>
    <w:rsid w:val="00453528"/>
    <w:rsid w:val="004A45DA"/>
    <w:rsid w:val="004B588E"/>
    <w:rsid w:val="004E6156"/>
    <w:rsid w:val="004F1387"/>
    <w:rsid w:val="004F4E0E"/>
    <w:rsid w:val="0050566C"/>
    <w:rsid w:val="0051299C"/>
    <w:rsid w:val="00531B13"/>
    <w:rsid w:val="00532A2E"/>
    <w:rsid w:val="00532B46"/>
    <w:rsid w:val="005409C8"/>
    <w:rsid w:val="00545AF1"/>
    <w:rsid w:val="005956DB"/>
    <w:rsid w:val="005A7840"/>
    <w:rsid w:val="005F43B4"/>
    <w:rsid w:val="00600DB4"/>
    <w:rsid w:val="0064110E"/>
    <w:rsid w:val="006434F9"/>
    <w:rsid w:val="00657EF0"/>
    <w:rsid w:val="0066720A"/>
    <w:rsid w:val="00667269"/>
    <w:rsid w:val="006D0F0F"/>
    <w:rsid w:val="006E3A02"/>
    <w:rsid w:val="006E449F"/>
    <w:rsid w:val="006F13B2"/>
    <w:rsid w:val="007313FE"/>
    <w:rsid w:val="00775817"/>
    <w:rsid w:val="007A2BF8"/>
    <w:rsid w:val="007A6A34"/>
    <w:rsid w:val="007B5AB6"/>
    <w:rsid w:val="007C2799"/>
    <w:rsid w:val="007C711E"/>
    <w:rsid w:val="007D36F0"/>
    <w:rsid w:val="007D79AD"/>
    <w:rsid w:val="007F68D0"/>
    <w:rsid w:val="007F7D2E"/>
    <w:rsid w:val="00805F1E"/>
    <w:rsid w:val="00807C3F"/>
    <w:rsid w:val="00812453"/>
    <w:rsid w:val="008A7B81"/>
    <w:rsid w:val="008F6864"/>
    <w:rsid w:val="00902C50"/>
    <w:rsid w:val="009037BC"/>
    <w:rsid w:val="00915E9E"/>
    <w:rsid w:val="00975179"/>
    <w:rsid w:val="00996375"/>
    <w:rsid w:val="009F5804"/>
    <w:rsid w:val="00A036C6"/>
    <w:rsid w:val="00A21518"/>
    <w:rsid w:val="00A576DB"/>
    <w:rsid w:val="00A57A1A"/>
    <w:rsid w:val="00AA78EB"/>
    <w:rsid w:val="00AD4851"/>
    <w:rsid w:val="00B06B18"/>
    <w:rsid w:val="00B20429"/>
    <w:rsid w:val="00B65A2E"/>
    <w:rsid w:val="00B73588"/>
    <w:rsid w:val="00B964BA"/>
    <w:rsid w:val="00BA46B1"/>
    <w:rsid w:val="00BD5CC7"/>
    <w:rsid w:val="00BD6FF1"/>
    <w:rsid w:val="00BE007E"/>
    <w:rsid w:val="00BF4415"/>
    <w:rsid w:val="00C04C68"/>
    <w:rsid w:val="00C267F1"/>
    <w:rsid w:val="00C93435"/>
    <w:rsid w:val="00CB39B2"/>
    <w:rsid w:val="00CD1DC3"/>
    <w:rsid w:val="00CE7603"/>
    <w:rsid w:val="00CF302C"/>
    <w:rsid w:val="00D203C5"/>
    <w:rsid w:val="00D6073E"/>
    <w:rsid w:val="00DD57AF"/>
    <w:rsid w:val="00E929F5"/>
    <w:rsid w:val="00ED1A90"/>
    <w:rsid w:val="00F35EFE"/>
    <w:rsid w:val="00FE1F9D"/>
    <w:rsid w:val="00FF5B0A"/>
    <w:rsid w:val="58F6F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DE8F"/>
  <w15:chartTrackingRefBased/>
  <w15:docId w15:val="{B5832BFE-5A38-47A2-B201-BF5029A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5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15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96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0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DB"/>
  </w:style>
  <w:style w:type="paragraph" w:styleId="Footer">
    <w:name w:val="footer"/>
    <w:basedOn w:val="Normal"/>
    <w:link w:val="FooterChar"/>
    <w:uiPriority w:val="99"/>
    <w:unhideWhenUsed/>
    <w:rsid w:val="001B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pay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17389474D41B09FC2F459838DAB" ma:contentTypeVersion="2" ma:contentTypeDescription="Create a new document." ma:contentTypeScope="" ma:versionID="dc72892fba7499441177b916401a2533">
  <xsd:schema xmlns:xsd="http://www.w3.org/2001/XMLSchema" xmlns:xs="http://www.w3.org/2001/XMLSchema" xmlns:p="http://schemas.microsoft.com/office/2006/metadata/properties" xmlns:ns2="b6d40663-e271-431c-8194-1412e6084e0f" targetNamespace="http://schemas.microsoft.com/office/2006/metadata/properties" ma:root="true" ma:fieldsID="efe58a181fa61c3aa7a7da50414c4028" ns2:_="">
    <xsd:import namespace="b6d40663-e271-431c-8194-1412e6084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663-e271-431c-8194-1412e6084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2E88B-01C4-45DF-AAE0-62050A48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663-e271-431c-8194-1412e608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3401E-75A8-4559-85D2-1B8A900162D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6d40663-e271-431c-8194-1412e6084e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DE3871-CD32-4105-BB56-E29A5DAB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McBee, Jennifer</dc:creator>
  <cp:keywords/>
  <dc:description/>
  <cp:lastModifiedBy>Burkhead, Pam</cp:lastModifiedBy>
  <cp:revision>3</cp:revision>
  <cp:lastPrinted>2019-01-22T19:32:00Z</cp:lastPrinted>
  <dcterms:created xsi:type="dcterms:W3CDTF">2022-02-02T23:15:00Z</dcterms:created>
  <dcterms:modified xsi:type="dcterms:W3CDTF">2022-02-02T23:15:00Z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0x010100015BA17389474D41B09FC2F459838DAB</vt:lpwstr>
  </property>
</Properties>
</file>